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BA" w:rsidRPr="00984C96" w:rsidRDefault="00984C96" w:rsidP="00563C59">
      <w:pPr>
        <w:jc w:val="both"/>
        <w:rPr>
          <w:rFonts w:ascii="Arial" w:hAnsi="Arial" w:cs="Arial"/>
          <w:b/>
        </w:rPr>
      </w:pPr>
      <w:bookmarkStart w:id="0" w:name="_GoBack"/>
      <w:r w:rsidRPr="00984C96">
        <w:rPr>
          <w:rFonts w:ascii="Arial" w:hAnsi="Arial" w:cs="Arial"/>
          <w:b/>
        </w:rPr>
        <w:t>Einwilligung zur Datenverar</w:t>
      </w:r>
      <w:r w:rsidR="00BF7665">
        <w:rPr>
          <w:rFonts w:ascii="Arial" w:hAnsi="Arial" w:cs="Arial"/>
          <w:b/>
        </w:rPr>
        <w:t>beitung durch den Anbieter</w:t>
      </w:r>
      <w:bookmarkEnd w:id="0"/>
    </w:p>
    <w:p w:rsidR="00984C96" w:rsidRDefault="00984C96" w:rsidP="00563C59">
      <w:pPr>
        <w:jc w:val="both"/>
        <w:rPr>
          <w:rFonts w:ascii="Arial" w:hAnsi="Arial" w:cs="Arial"/>
        </w:rPr>
      </w:pPr>
    </w:p>
    <w:p w:rsidR="00984C96" w:rsidRPr="00CD5239" w:rsidRDefault="00984C96" w:rsidP="00563C59">
      <w:pPr>
        <w:jc w:val="both"/>
        <w:rPr>
          <w:rFonts w:cs="Arial"/>
        </w:rPr>
      </w:pPr>
      <w:r w:rsidRPr="00CD5239">
        <w:rPr>
          <w:rFonts w:cs="Arial"/>
        </w:rPr>
        <w:t>Sehr geehrte/r Frau/Herr …,</w:t>
      </w:r>
    </w:p>
    <w:p w:rsidR="00435C48" w:rsidRPr="00CD5239" w:rsidRDefault="00BF7665" w:rsidP="00563C59">
      <w:pPr>
        <w:jc w:val="both"/>
        <w:rPr>
          <w:rFonts w:cs="Arial"/>
        </w:rPr>
      </w:pPr>
      <w:r w:rsidRPr="00CD5239">
        <w:rPr>
          <w:rFonts w:cs="Arial"/>
        </w:rPr>
        <w:t>die Leistungserbringung in der Eingliederungshilfe durch unser als Anbieter</w:t>
      </w:r>
      <w:r w:rsidR="00E01607" w:rsidRPr="00CD5239">
        <w:rPr>
          <w:rFonts w:cs="Arial"/>
        </w:rPr>
        <w:t xml:space="preserve"> kommt nicht o</w:t>
      </w:r>
      <w:r w:rsidR="00E01607" w:rsidRPr="00CD5239">
        <w:rPr>
          <w:rFonts w:cs="Arial"/>
        </w:rPr>
        <w:t>h</w:t>
      </w:r>
      <w:r w:rsidR="00E01607" w:rsidRPr="00CD5239">
        <w:rPr>
          <w:rFonts w:cs="Arial"/>
        </w:rPr>
        <w:t>ne Ihre Daten aus. Wie Sie es bereits kennen, müssen wir auch in Zukunft über Ihre allgemeinen Daten (N</w:t>
      </w:r>
      <w:r w:rsidR="00E01607" w:rsidRPr="00CD5239">
        <w:rPr>
          <w:rFonts w:cs="Arial"/>
        </w:rPr>
        <w:t>a</w:t>
      </w:r>
      <w:r w:rsidR="00E01607" w:rsidRPr="00CD5239">
        <w:rPr>
          <w:rFonts w:cs="Arial"/>
        </w:rPr>
        <w:t>me, Geburtsdatum etc.) hinaus insbesondere auch mit denjenigen Daten arbeiten, die Ihre Gesun</w:t>
      </w:r>
      <w:r w:rsidR="00E01607" w:rsidRPr="00CD5239">
        <w:rPr>
          <w:rFonts w:cs="Arial"/>
        </w:rPr>
        <w:t>d</w:t>
      </w:r>
      <w:r w:rsidR="00E01607" w:rsidRPr="00CD5239">
        <w:rPr>
          <w:rFonts w:cs="Arial"/>
        </w:rPr>
        <w:t xml:space="preserve">heit </w:t>
      </w:r>
      <w:r w:rsidRPr="00CD5239">
        <w:rPr>
          <w:rFonts w:cs="Arial"/>
        </w:rPr>
        <w:t xml:space="preserve">und Ihren Hilfebedarf </w:t>
      </w:r>
      <w:r w:rsidR="00E01607" w:rsidRPr="00CD5239">
        <w:rPr>
          <w:rFonts w:cs="Arial"/>
        </w:rPr>
        <w:t>betreffen. Diese Datenverarbeitung ist erforderlich, um unseren vertragl</w:t>
      </w:r>
      <w:r w:rsidR="00E01607" w:rsidRPr="00CD5239">
        <w:rPr>
          <w:rFonts w:cs="Arial"/>
        </w:rPr>
        <w:t>i</w:t>
      </w:r>
      <w:r w:rsidR="00E01607" w:rsidRPr="00CD5239">
        <w:rPr>
          <w:rFonts w:cs="Arial"/>
        </w:rPr>
        <w:t>chen und gesetzlichen Pflichten nachkommen zu können und nach dem Gesetz auch weiterhin e</w:t>
      </w:r>
      <w:r w:rsidR="00E01607" w:rsidRPr="00CD5239">
        <w:rPr>
          <w:rFonts w:cs="Arial"/>
        </w:rPr>
        <w:t>r</w:t>
      </w:r>
      <w:r w:rsidR="00E01607" w:rsidRPr="00CD5239">
        <w:rPr>
          <w:rFonts w:cs="Arial"/>
        </w:rPr>
        <w:t>laubt, soweit sie z.B. für „die Versorgung oder Behandlung im Gesundheits- oder Sozialbereich“ e</w:t>
      </w:r>
      <w:r w:rsidR="00E01607" w:rsidRPr="00CD5239">
        <w:rPr>
          <w:rFonts w:cs="Arial"/>
        </w:rPr>
        <w:t>r</w:t>
      </w:r>
      <w:r w:rsidR="00E01607" w:rsidRPr="00CD5239">
        <w:rPr>
          <w:rFonts w:cs="Arial"/>
        </w:rPr>
        <w:t>forderlich ist. Diese Daten können unter Beachtung der jeweiligen datenschutzrechtlichen Vorschri</w:t>
      </w:r>
      <w:r w:rsidR="00E01607" w:rsidRPr="00CD5239">
        <w:rPr>
          <w:rFonts w:cs="Arial"/>
        </w:rPr>
        <w:t>f</w:t>
      </w:r>
      <w:r w:rsidR="00E01607" w:rsidRPr="00CD5239">
        <w:rPr>
          <w:rFonts w:cs="Arial"/>
        </w:rPr>
        <w:t>ten in dem jeweils erforderlichen Umfang auch an Dritte (z.B. behandelnde Ärzte, Therapeuten) we</w:t>
      </w:r>
      <w:r w:rsidR="00E01607" w:rsidRPr="00CD5239">
        <w:rPr>
          <w:rFonts w:cs="Arial"/>
        </w:rPr>
        <w:t>i</w:t>
      </w:r>
      <w:r w:rsidR="00E01607" w:rsidRPr="00CD5239">
        <w:rPr>
          <w:rFonts w:cs="Arial"/>
        </w:rPr>
        <w:t>tergegeben werden. Wir übermitteln Ihre personenbezogenen Daten nur dann an Dritte, wenn dies gesetzlich erlaubt ist oder Sie eingewilligt haben.</w:t>
      </w:r>
    </w:p>
    <w:p w:rsidR="00435C48" w:rsidRPr="00CD5239" w:rsidRDefault="00E01607" w:rsidP="00563C59">
      <w:pPr>
        <w:jc w:val="both"/>
        <w:rPr>
          <w:rFonts w:cs="Arial"/>
          <w:b/>
        </w:rPr>
      </w:pPr>
      <w:r w:rsidRPr="00CD5239">
        <w:rPr>
          <w:rFonts w:cs="Arial"/>
          <w:b/>
        </w:rPr>
        <w:t>Wir möchten Sie bitten, sich die folgende Einwilligungserklärung genau anzusehen und Ihre Z</w:t>
      </w:r>
      <w:r w:rsidRPr="00CD5239">
        <w:rPr>
          <w:rFonts w:cs="Arial"/>
          <w:b/>
        </w:rPr>
        <w:t>u</w:t>
      </w:r>
      <w:r w:rsidRPr="00CD5239">
        <w:rPr>
          <w:rFonts w:cs="Arial"/>
          <w:b/>
        </w:rPr>
        <w:t>stimmung zu den dort näher be</w:t>
      </w:r>
      <w:r w:rsidR="00510FF7" w:rsidRPr="00CD5239">
        <w:rPr>
          <w:rFonts w:cs="Arial"/>
          <w:b/>
        </w:rPr>
        <w:t xml:space="preserve">schriebenen Fällen zu erteilen, indem Sie die jeweilige Einwilligung ankreuzen und die Erklärung unterzeichnen. </w:t>
      </w:r>
      <w:r w:rsidRPr="00CD5239">
        <w:rPr>
          <w:rFonts w:cs="Arial"/>
          <w:b/>
        </w:rPr>
        <w:t>Ihre Einwill</w:t>
      </w:r>
      <w:r w:rsidRPr="00CD5239">
        <w:rPr>
          <w:rFonts w:cs="Arial"/>
          <w:b/>
        </w:rPr>
        <w:t>i</w:t>
      </w:r>
      <w:r w:rsidRPr="00CD5239">
        <w:rPr>
          <w:rFonts w:cs="Arial"/>
          <w:b/>
        </w:rPr>
        <w:t>gung ist freiwillig und kann jederzeit ganz oder teilweise mit Wirkung für die Zukunft von Ihnen widerrufen werden.</w:t>
      </w:r>
    </w:p>
    <w:p w:rsidR="00EB53BA" w:rsidRPr="00CD5239" w:rsidRDefault="00E01607" w:rsidP="00EB53BA">
      <w:pPr>
        <w:jc w:val="both"/>
        <w:rPr>
          <w:rFonts w:cs="Arial"/>
        </w:rPr>
      </w:pPr>
      <w:r w:rsidRPr="00CD5239">
        <w:rPr>
          <w:rFonts w:cs="Arial"/>
        </w:rPr>
        <w:t>Mit Fragen können Sie sich jederzeit an uns wenden</w:t>
      </w:r>
      <w:r w:rsidR="00EB53BA" w:rsidRPr="00CD5239">
        <w:rPr>
          <w:rFonts w:cs="Arial"/>
        </w:rPr>
        <w:t xml:space="preserve">. </w:t>
      </w:r>
    </w:p>
    <w:p w:rsidR="00EB53BA" w:rsidRPr="00CD5239" w:rsidRDefault="00B84A36" w:rsidP="00EB53BA">
      <w:pPr>
        <w:pStyle w:val="Listenabsatz"/>
        <w:spacing w:after="0"/>
        <w:ind w:left="0"/>
        <w:jc w:val="both"/>
        <w:rPr>
          <w:rFonts w:cs="Arial"/>
        </w:rPr>
      </w:pPr>
      <w:r w:rsidRPr="00CD5239">
        <w:rPr>
          <w:rFonts w:cs="Arial"/>
        </w:rPr>
        <w:t>Mit freundlichem Gruß</w:t>
      </w:r>
    </w:p>
    <w:p w:rsidR="00B84A36" w:rsidRPr="00CD5239" w:rsidRDefault="00B84A36" w:rsidP="00EB53BA">
      <w:pPr>
        <w:pStyle w:val="Listenabsatz"/>
        <w:spacing w:after="0"/>
        <w:ind w:left="0"/>
        <w:jc w:val="both"/>
        <w:rPr>
          <w:rFonts w:cs="Arial"/>
        </w:rPr>
      </w:pPr>
    </w:p>
    <w:p w:rsidR="00B84A36" w:rsidRPr="00CD5239" w:rsidRDefault="00B84A36" w:rsidP="00EB53BA">
      <w:pPr>
        <w:pStyle w:val="Listenabsatz"/>
        <w:spacing w:after="0"/>
        <w:ind w:left="0"/>
        <w:jc w:val="both"/>
        <w:rPr>
          <w:rFonts w:cs="Arial"/>
        </w:rPr>
      </w:pPr>
    </w:p>
    <w:p w:rsidR="00EB53BA" w:rsidRPr="00CD5239" w:rsidRDefault="00EB53BA" w:rsidP="00563C59">
      <w:pPr>
        <w:jc w:val="both"/>
        <w:rPr>
          <w:rFonts w:cs="Arial"/>
        </w:rPr>
      </w:pPr>
    </w:p>
    <w:p w:rsidR="00E01607" w:rsidRPr="00CD5239" w:rsidRDefault="00E01607">
      <w:pPr>
        <w:rPr>
          <w:rFonts w:cs="Arial"/>
          <w:b/>
          <w:sz w:val="24"/>
          <w:szCs w:val="24"/>
        </w:rPr>
      </w:pPr>
    </w:p>
    <w:p w:rsidR="00984C96" w:rsidRPr="00CD5239" w:rsidRDefault="00984C96">
      <w:pPr>
        <w:rPr>
          <w:rFonts w:cs="Arial"/>
          <w:b/>
          <w:sz w:val="24"/>
          <w:szCs w:val="24"/>
        </w:rPr>
      </w:pPr>
      <w:r w:rsidRPr="00CD5239">
        <w:rPr>
          <w:rFonts w:cs="Arial"/>
          <w:b/>
          <w:sz w:val="24"/>
          <w:szCs w:val="24"/>
        </w:rPr>
        <w:br w:type="page"/>
      </w:r>
    </w:p>
    <w:p w:rsidR="00E01607" w:rsidRPr="00CD5239" w:rsidRDefault="00E01607" w:rsidP="00E01607">
      <w:pPr>
        <w:jc w:val="both"/>
        <w:rPr>
          <w:rFonts w:cs="Arial"/>
          <w:b/>
          <w:sz w:val="24"/>
          <w:szCs w:val="24"/>
        </w:rPr>
      </w:pPr>
      <w:r w:rsidRPr="00CD5239">
        <w:rPr>
          <w:rFonts w:cs="Arial"/>
          <w:b/>
          <w:sz w:val="24"/>
          <w:szCs w:val="24"/>
        </w:rPr>
        <w:lastRenderedPageBreak/>
        <w:t>Datenschutzrechtliche Einwilligung- und Schweigepflichtentbindungserklärung</w:t>
      </w:r>
    </w:p>
    <w:p w:rsidR="00510FF7" w:rsidRPr="00CD5239" w:rsidRDefault="00510FF7" w:rsidP="004B517F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</w:rPr>
      </w:pPr>
      <w:r w:rsidRPr="00CD5239">
        <w:rPr>
          <w:rFonts w:cs="Arial"/>
        </w:rPr>
        <w:t xml:space="preserve">An </w:t>
      </w:r>
      <w:r w:rsidRPr="00CD5239">
        <w:rPr>
          <w:rFonts w:cs="Arial"/>
          <w:highlight w:val="yellow"/>
        </w:rPr>
        <w:t>Ihrer pflegerischen und gesundheitlichen Versorgung</w:t>
      </w:r>
      <w:r w:rsidRPr="00CD5239">
        <w:rPr>
          <w:rFonts w:cs="Arial"/>
        </w:rPr>
        <w:t xml:space="preserve"> sind regelmäßig </w:t>
      </w:r>
      <w:r w:rsidR="00742F4C" w:rsidRPr="00CD5239">
        <w:rPr>
          <w:rFonts w:cs="Arial"/>
        </w:rPr>
        <w:t>auch z.B. Ärzte, Ther</w:t>
      </w:r>
      <w:r w:rsidR="00742F4C" w:rsidRPr="00CD5239">
        <w:rPr>
          <w:rFonts w:cs="Arial"/>
        </w:rPr>
        <w:t>a</w:t>
      </w:r>
      <w:r w:rsidR="00742F4C" w:rsidRPr="00CD5239">
        <w:rPr>
          <w:rFonts w:cs="Arial"/>
        </w:rPr>
        <w:t>peuten und andere Einrichtungen beteiligt. Da unsere Mitarbeiter hinsichtlich Ihrer Daten grun</w:t>
      </w:r>
      <w:r w:rsidR="00742F4C" w:rsidRPr="00CD5239">
        <w:rPr>
          <w:rFonts w:cs="Arial"/>
        </w:rPr>
        <w:t>d</w:t>
      </w:r>
      <w:r w:rsidR="00742F4C" w:rsidRPr="00CD5239">
        <w:rPr>
          <w:rFonts w:cs="Arial"/>
        </w:rPr>
        <w:t>sätzlich zur Verschwiegenheit verpflichtet sind, benötigen wir für eine ggf. erforderliche Übermit</w:t>
      </w:r>
      <w:r w:rsidR="00742F4C" w:rsidRPr="00CD5239">
        <w:rPr>
          <w:rFonts w:cs="Arial"/>
        </w:rPr>
        <w:t>t</w:t>
      </w:r>
      <w:r w:rsidR="00742F4C" w:rsidRPr="00CD5239">
        <w:rPr>
          <w:rFonts w:cs="Arial"/>
        </w:rPr>
        <w:t>lung Ihrer Daten an diese Stellen Ihre Einwilligung</w:t>
      </w:r>
      <w:r w:rsidR="00652EE5" w:rsidRPr="00CD5239">
        <w:rPr>
          <w:rFonts w:cs="Arial"/>
        </w:rPr>
        <w:t xml:space="preserve"> </w:t>
      </w:r>
      <w:r w:rsidR="00652EE5" w:rsidRPr="00CD5239">
        <w:rPr>
          <w:rFonts w:cs="Arial"/>
          <w:u w:val="single"/>
        </w:rPr>
        <w:t>(bitte das Zutreffende Ankreuzen)</w:t>
      </w:r>
      <w:r w:rsidR="00742F4C" w:rsidRPr="00CD5239">
        <w:rPr>
          <w:rFonts w:cs="Arial"/>
        </w:rPr>
        <w:t>. In diesem Fall werden ausschließlich die f</w:t>
      </w:r>
      <w:r w:rsidRPr="00CD5239">
        <w:rPr>
          <w:rFonts w:cs="Arial"/>
        </w:rPr>
        <w:t xml:space="preserve">ür die weitere Durchführung der Pflege bzw. medizinisch-therapeutischen Behandlung </w:t>
      </w:r>
      <w:r w:rsidR="00742F4C" w:rsidRPr="00CD5239">
        <w:rPr>
          <w:rFonts w:cs="Arial"/>
        </w:rPr>
        <w:t xml:space="preserve">erforderlichen </w:t>
      </w:r>
      <w:r w:rsidRPr="00CD5239">
        <w:rPr>
          <w:rFonts w:cs="Arial"/>
        </w:rPr>
        <w:t>personenbezogenen Daten einschließlich der Info</w:t>
      </w:r>
      <w:r w:rsidRPr="00CD5239">
        <w:rPr>
          <w:rFonts w:cs="Arial"/>
        </w:rPr>
        <w:t>r</w:t>
      </w:r>
      <w:r w:rsidRPr="00CD5239">
        <w:rPr>
          <w:rFonts w:cs="Arial"/>
        </w:rPr>
        <w:t xml:space="preserve">mationen über Ihre Gesundheit </w:t>
      </w:r>
      <w:r w:rsidR="00742F4C" w:rsidRPr="00CD5239">
        <w:rPr>
          <w:rFonts w:cs="Arial"/>
        </w:rPr>
        <w:t>weitergegeben.</w:t>
      </w:r>
      <w:r w:rsidRPr="00CD5239">
        <w:rPr>
          <w:rFonts w:cs="Arial"/>
        </w:rPr>
        <w:t xml:space="preserve"> 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"/>
        <w:gridCol w:w="8678"/>
      </w:tblGrid>
      <w:tr w:rsidR="00305768" w:rsidRPr="00CD5239" w:rsidTr="00705C07">
        <w:tc>
          <w:tcPr>
            <w:tcW w:w="921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05768" w:rsidRPr="00CD5239" w:rsidRDefault="00BF7665" w:rsidP="00652EE5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>Ich willige ein, dass der Anbieter</w:t>
            </w:r>
            <w:r w:rsidR="00305768" w:rsidRPr="00CD5239">
              <w:rPr>
                <w:rFonts w:cs="Arial"/>
              </w:rPr>
              <w:t xml:space="preserve"> für den Fall</w:t>
            </w:r>
          </w:p>
        </w:tc>
      </w:tr>
      <w:tr w:rsidR="00510FF7" w:rsidRPr="00CD5239" w:rsidTr="004B517F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10FF7" w:rsidRPr="00CD5239" w:rsidRDefault="00510FF7" w:rsidP="00984C96">
            <w:pPr>
              <w:jc w:val="both"/>
              <w:rPr>
                <w:rFonts w:cs="Arial"/>
                <w:b/>
                <w:sz w:val="32"/>
                <w:szCs w:val="32"/>
              </w:rPr>
            </w:pPr>
            <w:r w:rsidRPr="00CD5239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AA0057" w:rsidRPr="00CD5239" w:rsidRDefault="00705C07" w:rsidP="00984C96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 xml:space="preserve">der ärztlichen </w:t>
            </w:r>
            <w:r w:rsidR="00AA0057" w:rsidRPr="00CD5239">
              <w:rPr>
                <w:rFonts w:cs="Arial"/>
              </w:rPr>
              <w:t xml:space="preserve">oder zahnärztlichen </w:t>
            </w:r>
            <w:r w:rsidRPr="00CD5239">
              <w:rPr>
                <w:rFonts w:cs="Arial"/>
              </w:rPr>
              <w:t>Behandlung</w:t>
            </w:r>
          </w:p>
        </w:tc>
      </w:tr>
      <w:tr w:rsidR="00AA0057" w:rsidRPr="00CD5239" w:rsidTr="004B517F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A0057" w:rsidRPr="00CD5239" w:rsidRDefault="00AA0057" w:rsidP="00984C96">
            <w:pPr>
              <w:jc w:val="both"/>
              <w:rPr>
                <w:rFonts w:cs="Arial"/>
                <w:b/>
                <w:sz w:val="32"/>
                <w:szCs w:val="32"/>
              </w:rPr>
            </w:pPr>
            <w:r w:rsidRPr="00CD5239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AA0057" w:rsidRPr="00CD5239" w:rsidRDefault="00AA0057" w:rsidP="00984C96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 xml:space="preserve">Behandlung durch Angehörige nichtärztlicher Heilberufe (z.B. </w:t>
            </w:r>
            <w:proofErr w:type="spellStart"/>
            <w:r w:rsidRPr="00CD5239">
              <w:rPr>
                <w:rFonts w:cs="Arial"/>
              </w:rPr>
              <w:t>Heilpratiker</w:t>
            </w:r>
            <w:proofErr w:type="spellEnd"/>
            <w:r w:rsidRPr="00CD5239">
              <w:rPr>
                <w:rFonts w:cs="Arial"/>
              </w:rPr>
              <w:t>)</w:t>
            </w:r>
          </w:p>
        </w:tc>
      </w:tr>
      <w:tr w:rsidR="004B517F" w:rsidRPr="00CD5239" w:rsidTr="004B517F">
        <w:tblPrEx>
          <w:shd w:val="clear" w:color="auto" w:fill="auto"/>
        </w:tblPrEx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768" w:rsidRPr="00CD5239" w:rsidRDefault="00305768" w:rsidP="00984C96">
            <w:pPr>
              <w:jc w:val="both"/>
              <w:rPr>
                <w:rFonts w:cs="Arial"/>
                <w:b/>
                <w:sz w:val="32"/>
                <w:szCs w:val="32"/>
              </w:rPr>
            </w:pPr>
            <w:r w:rsidRPr="00CD5239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05768" w:rsidRPr="00CD5239" w:rsidRDefault="00705C07" w:rsidP="00984C96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>einer Einweisung in ein Krankenhaus</w:t>
            </w:r>
          </w:p>
        </w:tc>
      </w:tr>
      <w:tr w:rsidR="004B517F" w:rsidRPr="00CD5239" w:rsidTr="004B517F">
        <w:tblPrEx>
          <w:shd w:val="clear" w:color="auto" w:fill="auto"/>
        </w:tblPrEx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768" w:rsidRPr="00CD5239" w:rsidRDefault="00305768" w:rsidP="00984C96">
            <w:pPr>
              <w:jc w:val="both"/>
              <w:rPr>
                <w:rFonts w:cs="Arial"/>
                <w:b/>
                <w:sz w:val="32"/>
                <w:szCs w:val="32"/>
              </w:rPr>
            </w:pPr>
            <w:r w:rsidRPr="00CD5239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05768" w:rsidRPr="00CD5239" w:rsidRDefault="00705C07" w:rsidP="00984C96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>einer Aufnahme in eine Rehabilitationseinrichtung</w:t>
            </w:r>
          </w:p>
        </w:tc>
      </w:tr>
      <w:tr w:rsidR="00705C07" w:rsidRPr="00CD5239" w:rsidTr="004B517F">
        <w:tblPrEx>
          <w:shd w:val="clear" w:color="auto" w:fill="auto"/>
        </w:tblPrEx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05C07" w:rsidRPr="00CD5239" w:rsidRDefault="00705C07" w:rsidP="00984C96">
            <w:pPr>
              <w:jc w:val="both"/>
              <w:rPr>
                <w:rFonts w:cs="Arial"/>
                <w:b/>
                <w:sz w:val="32"/>
                <w:szCs w:val="32"/>
              </w:rPr>
            </w:pPr>
            <w:r w:rsidRPr="00CD5239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05C07" w:rsidRPr="00CD5239" w:rsidRDefault="00705C07" w:rsidP="00984C96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>der Verordnung von Heilmitteln (Logopädie, Ergotherapie, Physiotherapie</w:t>
            </w:r>
            <w:r w:rsidR="00087167" w:rsidRPr="00CD5239">
              <w:rPr>
                <w:rFonts w:cs="Arial"/>
              </w:rPr>
              <w:t>, Podologie</w:t>
            </w:r>
            <w:r w:rsidRPr="00CD5239">
              <w:rPr>
                <w:rFonts w:cs="Arial"/>
              </w:rPr>
              <w:t>)</w:t>
            </w:r>
          </w:p>
        </w:tc>
      </w:tr>
      <w:tr w:rsidR="00705C07" w:rsidRPr="00CD5239" w:rsidTr="004B517F">
        <w:tblPrEx>
          <w:shd w:val="clear" w:color="auto" w:fill="auto"/>
        </w:tblPrEx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768" w:rsidRPr="00CD5239" w:rsidRDefault="00305768" w:rsidP="00984C96">
            <w:pPr>
              <w:jc w:val="both"/>
              <w:rPr>
                <w:rFonts w:cs="Arial"/>
                <w:b/>
                <w:sz w:val="32"/>
                <w:szCs w:val="32"/>
              </w:rPr>
            </w:pPr>
            <w:r w:rsidRPr="00CD5239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05768" w:rsidRPr="00CD5239" w:rsidRDefault="00705C07" w:rsidP="00984C96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>der Ein- und Überweisung in eine andere Einrichtung des Gesundheitswesens oder in die Häuslichkeit</w:t>
            </w:r>
          </w:p>
        </w:tc>
      </w:tr>
      <w:tr w:rsidR="00705C07" w:rsidRPr="00CD5239" w:rsidTr="00986060">
        <w:tblPrEx>
          <w:shd w:val="clear" w:color="auto" w:fill="auto"/>
        </w:tblPrEx>
        <w:tc>
          <w:tcPr>
            <w:tcW w:w="9212" w:type="dxa"/>
            <w:gridSpan w:val="2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705C07" w:rsidRPr="00CD5239" w:rsidRDefault="00705C07" w:rsidP="000269BB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>meine personenbezogenen Daten einschließlich der Informationen über meine Gesundheit an den jeweils von mir gewählten Leistungserbringer übermittelt, soweit dies zur weiteren Durchführung der Pflege bzw. medizinisch-therapeutischen Behandlung notwendig ist</w:t>
            </w:r>
            <w:r w:rsidR="00995DA0" w:rsidRPr="00CD5239">
              <w:rPr>
                <w:rFonts w:cs="Arial"/>
              </w:rPr>
              <w:t>, und befreie die Mitarbeiter de</w:t>
            </w:r>
            <w:r w:rsidR="00BF7665" w:rsidRPr="00CD5239">
              <w:rPr>
                <w:rFonts w:cs="Arial"/>
              </w:rPr>
              <w:t>s Anbieters</w:t>
            </w:r>
            <w:r w:rsidR="00995DA0" w:rsidRPr="00CD5239">
              <w:rPr>
                <w:rFonts w:cs="Arial"/>
              </w:rPr>
              <w:t xml:space="preserve"> insoweit von ihrer Schweigepflicht.</w:t>
            </w:r>
          </w:p>
        </w:tc>
      </w:tr>
    </w:tbl>
    <w:p w:rsidR="00305768" w:rsidRPr="00CD5239" w:rsidRDefault="00305768" w:rsidP="00563C59">
      <w:pPr>
        <w:jc w:val="both"/>
        <w:rPr>
          <w:rFonts w:cs="Arial"/>
        </w:rPr>
      </w:pPr>
    </w:p>
    <w:p w:rsidR="00435C48" w:rsidRPr="00CD5239" w:rsidRDefault="007C3E2A" w:rsidP="004B517F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</w:rPr>
      </w:pPr>
      <w:r w:rsidRPr="00CD5239">
        <w:rPr>
          <w:rFonts w:cs="Arial"/>
        </w:rPr>
        <w:t xml:space="preserve">Zur Abrechnung unserer Ihnen gegenüber erbrachten Leistungen haben wir das </w:t>
      </w:r>
      <w:r w:rsidRPr="00CD5239">
        <w:rPr>
          <w:rFonts w:cs="Arial"/>
          <w:i/>
        </w:rPr>
        <w:t>Abrechnungsu</w:t>
      </w:r>
      <w:r w:rsidRPr="00CD5239">
        <w:rPr>
          <w:rFonts w:cs="Arial"/>
          <w:i/>
        </w:rPr>
        <w:t>n</w:t>
      </w:r>
      <w:r w:rsidRPr="00CD5239">
        <w:rPr>
          <w:rFonts w:cs="Arial"/>
          <w:i/>
        </w:rPr>
        <w:t xml:space="preserve">ternehmen XY GmbH </w:t>
      </w:r>
      <w:commentRangeStart w:id="1"/>
      <w:r w:rsidRPr="00CD5239">
        <w:rPr>
          <w:rFonts w:cs="Arial"/>
        </w:rPr>
        <w:t>beauftragt</w:t>
      </w:r>
      <w:commentRangeEnd w:id="1"/>
      <w:r w:rsidR="00CD5239" w:rsidRPr="00CD5239">
        <w:rPr>
          <w:rStyle w:val="Kommentarzeichen"/>
          <w:rFonts w:eastAsia="Times New Roman"/>
          <w:lang w:eastAsia="de-DE"/>
        </w:rPr>
        <w:commentReference w:id="1"/>
      </w:r>
      <w:r w:rsidRPr="00CD5239">
        <w:rPr>
          <w:rFonts w:cs="Arial"/>
        </w:rPr>
        <w:t xml:space="preserve">, das Ihnen die von Ihnen selbst zu tragenden Eigenanteile in Rechnung stellen </w:t>
      </w:r>
      <w:r w:rsidR="00BA579F" w:rsidRPr="00CD5239">
        <w:rPr>
          <w:rFonts w:cs="Arial"/>
        </w:rPr>
        <w:t xml:space="preserve">und unsere Zahlungsansprüche </w:t>
      </w:r>
      <w:r w:rsidR="00414B4D" w:rsidRPr="00CD5239">
        <w:rPr>
          <w:rFonts w:cs="Arial"/>
        </w:rPr>
        <w:t xml:space="preserve">ggf. </w:t>
      </w:r>
      <w:r w:rsidR="00BA579F" w:rsidRPr="00CD5239">
        <w:rPr>
          <w:rFonts w:cs="Arial"/>
        </w:rPr>
        <w:t xml:space="preserve">durchsetzen </w:t>
      </w:r>
      <w:r w:rsidRPr="00CD5239">
        <w:rPr>
          <w:rFonts w:cs="Arial"/>
        </w:rPr>
        <w:t xml:space="preserve">soll. </w:t>
      </w:r>
      <w:r w:rsidR="00106A7E" w:rsidRPr="00CD5239">
        <w:rPr>
          <w:rFonts w:cs="Arial"/>
        </w:rPr>
        <w:t>Diese Entlastung von Ve</w:t>
      </w:r>
      <w:r w:rsidR="00106A7E" w:rsidRPr="00CD5239">
        <w:rPr>
          <w:rFonts w:cs="Arial"/>
        </w:rPr>
        <w:t>r</w:t>
      </w:r>
      <w:r w:rsidR="00106A7E" w:rsidRPr="00CD5239">
        <w:rPr>
          <w:rFonts w:cs="Arial"/>
        </w:rPr>
        <w:t>waltungsarbeiten hilft uns, uns auf die optimale Versorgung u</w:t>
      </w:r>
      <w:r w:rsidR="00106A7E" w:rsidRPr="00CD5239">
        <w:rPr>
          <w:rFonts w:cs="Arial"/>
        </w:rPr>
        <w:t>n</w:t>
      </w:r>
      <w:r w:rsidR="00106A7E" w:rsidRPr="00CD5239">
        <w:rPr>
          <w:rFonts w:cs="Arial"/>
        </w:rPr>
        <w:t>serer Bewohner zu konzentrieren. Das von uns beauftragte</w:t>
      </w:r>
      <w:r w:rsidR="00812077" w:rsidRPr="00CD5239">
        <w:rPr>
          <w:rFonts w:cs="Arial"/>
        </w:rPr>
        <w:t xml:space="preserve"> Abrechnungsunternehmen ist vertraglich verpflichtet, Ihre Daten nur zu verarbeiten, soweit dies zum Zweck der Abrechnung erforderlich ist </w:t>
      </w:r>
      <w:r w:rsidR="00812077" w:rsidRPr="00CD5239">
        <w:rPr>
          <w:rFonts w:cs="Arial"/>
          <w:highlight w:val="yellow"/>
        </w:rPr>
        <w:t>(</w:t>
      </w:r>
      <w:r w:rsidR="005B5C44" w:rsidRPr="00CD5239">
        <w:rPr>
          <w:rFonts w:cs="Arial"/>
          <w:highlight w:val="yellow"/>
        </w:rPr>
        <w:t>Name, Anschrift, Versiche</w:t>
      </w:r>
      <w:r w:rsidR="005B5C44" w:rsidRPr="00CD5239">
        <w:rPr>
          <w:rFonts w:cs="Arial"/>
          <w:highlight w:val="yellow"/>
        </w:rPr>
        <w:t>r</w:t>
      </w:r>
      <w:r w:rsidR="005B5C44" w:rsidRPr="00CD5239">
        <w:rPr>
          <w:rFonts w:cs="Arial"/>
          <w:highlight w:val="yellow"/>
        </w:rPr>
        <w:t xml:space="preserve">tennummer, Pflegegrad, abrechnungsrelevante An- bzw. Abwesenheitszeiten, Art, Menge, Zeit und Preis der erbrachten </w:t>
      </w:r>
      <w:commentRangeStart w:id="2"/>
      <w:r w:rsidR="005B5C44" w:rsidRPr="00CD5239">
        <w:rPr>
          <w:rFonts w:cs="Arial"/>
          <w:highlight w:val="yellow"/>
        </w:rPr>
        <w:t>Leistung</w:t>
      </w:r>
      <w:commentRangeEnd w:id="2"/>
      <w:r w:rsidR="00CD5239" w:rsidRPr="00CD5239">
        <w:rPr>
          <w:rStyle w:val="Kommentarzeichen"/>
          <w:rFonts w:eastAsia="Times New Roman"/>
          <w:lang w:eastAsia="de-DE"/>
        </w:rPr>
        <w:commentReference w:id="2"/>
      </w:r>
      <w:r w:rsidR="00812077" w:rsidRPr="00CD5239">
        <w:rPr>
          <w:rFonts w:cs="Arial"/>
          <w:highlight w:val="yellow"/>
        </w:rPr>
        <w:t>).</w:t>
      </w:r>
      <w:r w:rsidR="00812077" w:rsidRPr="00CD5239">
        <w:rPr>
          <w:rFonts w:cs="Arial"/>
        </w:rPr>
        <w:t xml:space="preserve"> </w:t>
      </w:r>
      <w:r w:rsidR="00106A7E" w:rsidRPr="00CD5239">
        <w:rPr>
          <w:rFonts w:cs="Arial"/>
        </w:rPr>
        <w:t>Weiter ist das Unternehmen verpflichtet, seinerseits seine Mitarbeiter auf die Beachtung der Schweigepflicht und des Datenschutzes zu verpflichten.</w:t>
      </w:r>
      <w:r w:rsidR="00652EE5" w:rsidRPr="00CD5239">
        <w:rPr>
          <w:rFonts w:cs="Arial"/>
        </w:rPr>
        <w:t xml:space="preserve"> </w:t>
      </w:r>
      <w:r w:rsidR="00652EE5" w:rsidRPr="00CD5239">
        <w:rPr>
          <w:rFonts w:cs="Arial"/>
          <w:u w:val="single"/>
        </w:rPr>
        <w:t>Im Fa</w:t>
      </w:r>
      <w:r w:rsidR="00652EE5" w:rsidRPr="00CD5239">
        <w:rPr>
          <w:rFonts w:cs="Arial"/>
          <w:u w:val="single"/>
        </w:rPr>
        <w:t>l</w:t>
      </w:r>
      <w:r w:rsidR="00652EE5" w:rsidRPr="00CD5239">
        <w:rPr>
          <w:rFonts w:cs="Arial"/>
          <w:u w:val="single"/>
        </w:rPr>
        <w:t>le Ihres Ei</w:t>
      </w:r>
      <w:r w:rsidR="00652EE5" w:rsidRPr="00CD5239">
        <w:rPr>
          <w:rFonts w:cs="Arial"/>
          <w:u w:val="single"/>
        </w:rPr>
        <w:t>n</w:t>
      </w:r>
      <w:r w:rsidR="00652EE5" w:rsidRPr="00CD5239">
        <w:rPr>
          <w:rFonts w:cs="Arial"/>
          <w:u w:val="single"/>
        </w:rPr>
        <w:t>verständnisses bitte ankreuzen: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"/>
        <w:gridCol w:w="8678"/>
      </w:tblGrid>
      <w:tr w:rsidR="00106A7E" w:rsidRPr="00CD5239" w:rsidTr="004B517F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106A7E" w:rsidRPr="00CD5239" w:rsidRDefault="00106A7E" w:rsidP="00106A7E">
            <w:pPr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  <w:r w:rsidRPr="00CD5239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8678" w:type="dxa"/>
            <w:tcBorders>
              <w:left w:val="nil"/>
            </w:tcBorders>
            <w:shd w:val="clear" w:color="auto" w:fill="F2F2F2" w:themeFill="background1" w:themeFillShade="F2"/>
          </w:tcPr>
          <w:p w:rsidR="00106A7E" w:rsidRPr="00CD5239" w:rsidRDefault="00106A7E" w:rsidP="00EC70F8">
            <w:pPr>
              <w:spacing w:before="120"/>
              <w:jc w:val="both"/>
              <w:rPr>
                <w:rFonts w:cs="Arial"/>
              </w:rPr>
            </w:pPr>
            <w:r w:rsidRPr="00CD5239">
              <w:rPr>
                <w:rFonts w:cs="Arial"/>
              </w:rPr>
              <w:t>Ich willige ein, dass die für die Abrechnung der erbrachten Leistungen notwendigen pers</w:t>
            </w:r>
            <w:r w:rsidRPr="00CD5239">
              <w:rPr>
                <w:rFonts w:cs="Arial"/>
              </w:rPr>
              <w:t>o</w:t>
            </w:r>
            <w:r w:rsidRPr="00CD5239">
              <w:rPr>
                <w:rFonts w:cs="Arial"/>
              </w:rPr>
              <w:t>nenbezogenen Daten an das beauftragte Abrechnungsunternehmen übermittelt werden und befreie die Mitarbeiter de</w:t>
            </w:r>
            <w:r w:rsidR="00EC70F8" w:rsidRPr="00CD5239">
              <w:rPr>
                <w:rFonts w:cs="Arial"/>
              </w:rPr>
              <w:t>s</w:t>
            </w:r>
            <w:r w:rsidRPr="00CD5239">
              <w:rPr>
                <w:rFonts w:cs="Arial"/>
              </w:rPr>
              <w:t xml:space="preserve"> </w:t>
            </w:r>
            <w:r w:rsidR="00EC70F8" w:rsidRPr="00CD5239">
              <w:rPr>
                <w:rFonts w:cs="Arial"/>
              </w:rPr>
              <w:t>Heims</w:t>
            </w:r>
            <w:r w:rsidRPr="00CD5239">
              <w:rPr>
                <w:rFonts w:cs="Arial"/>
              </w:rPr>
              <w:t xml:space="preserve"> insoweit von ihrer Schweigepflicht.</w:t>
            </w:r>
          </w:p>
        </w:tc>
      </w:tr>
    </w:tbl>
    <w:p w:rsidR="00106A7E" w:rsidRPr="00CD5239" w:rsidRDefault="00106A7E" w:rsidP="00563C59">
      <w:pPr>
        <w:jc w:val="both"/>
        <w:rPr>
          <w:rFonts w:cs="Arial"/>
        </w:rPr>
      </w:pPr>
    </w:p>
    <w:p w:rsidR="00563C59" w:rsidRPr="00CD5239" w:rsidRDefault="00435C48" w:rsidP="00563C59">
      <w:pPr>
        <w:jc w:val="both"/>
        <w:rPr>
          <w:rFonts w:cs="Arial"/>
        </w:rPr>
      </w:pPr>
      <w:r w:rsidRPr="00CD5239">
        <w:rPr>
          <w:rFonts w:cs="Arial"/>
        </w:rPr>
        <w:t xml:space="preserve">Die nach den vorstehenden Ziffern erteilten </w:t>
      </w:r>
      <w:r w:rsidR="00BF7665" w:rsidRPr="00CD5239">
        <w:rPr>
          <w:rFonts w:cs="Arial"/>
        </w:rPr>
        <w:t>Einwilligungen kann der Anbieter</w:t>
      </w:r>
      <w:r w:rsidRPr="00CD5239">
        <w:rPr>
          <w:rFonts w:cs="Arial"/>
        </w:rPr>
        <w:t xml:space="preserve"> ganz oder tei</w:t>
      </w:r>
      <w:r w:rsidRPr="00CD5239">
        <w:rPr>
          <w:rFonts w:cs="Arial"/>
        </w:rPr>
        <w:t>l</w:t>
      </w:r>
      <w:r w:rsidRPr="00CD5239">
        <w:rPr>
          <w:rFonts w:cs="Arial"/>
        </w:rPr>
        <w:t xml:space="preserve">weise jederzeit </w:t>
      </w:r>
      <w:r w:rsidR="005432E6" w:rsidRPr="00CD5239">
        <w:rPr>
          <w:rFonts w:cs="Arial"/>
        </w:rPr>
        <w:t xml:space="preserve">mit Wirkung für die Zukunft </w:t>
      </w:r>
      <w:r w:rsidRPr="00CD5239">
        <w:rPr>
          <w:rFonts w:cs="Arial"/>
        </w:rPr>
        <w:t xml:space="preserve">mündlich oder schriftlich </w:t>
      </w:r>
      <w:r w:rsidR="005432E6" w:rsidRPr="00CD5239">
        <w:rPr>
          <w:rFonts w:cs="Arial"/>
        </w:rPr>
        <w:t>gegenüber der verantwortlichen Ste</w:t>
      </w:r>
      <w:r w:rsidR="005432E6" w:rsidRPr="00CD5239">
        <w:rPr>
          <w:rFonts w:cs="Arial"/>
        </w:rPr>
        <w:t>l</w:t>
      </w:r>
      <w:r w:rsidR="005432E6" w:rsidRPr="00CD5239">
        <w:rPr>
          <w:rFonts w:cs="Arial"/>
        </w:rPr>
        <w:t xml:space="preserve">le </w:t>
      </w:r>
      <w:r w:rsidR="00995DA0" w:rsidRPr="00CD5239">
        <w:rPr>
          <w:rFonts w:cs="Arial"/>
          <w:sz w:val="20"/>
        </w:rPr>
        <w:t>(</w:t>
      </w:r>
      <w:r w:rsidR="00BF7665" w:rsidRPr="00CD5239">
        <w:rPr>
          <w:rFonts w:cs="Arial"/>
          <w:sz w:val="20"/>
        </w:rPr>
        <w:t>………………</w:t>
      </w:r>
      <w:r w:rsidR="00995DA0" w:rsidRPr="00CD5239">
        <w:rPr>
          <w:rFonts w:cs="Arial"/>
        </w:rPr>
        <w:t xml:space="preserve">) </w:t>
      </w:r>
      <w:r w:rsidRPr="00CD5239">
        <w:rPr>
          <w:rFonts w:cs="Arial"/>
        </w:rPr>
        <w:t>widerrufen.</w:t>
      </w:r>
    </w:p>
    <w:bookmarkStart w:id="3" w:name="Text27"/>
    <w:p w:rsidR="00435C48" w:rsidRPr="00CD5239" w:rsidRDefault="00435C48" w:rsidP="00435C48">
      <w:pPr>
        <w:widowControl w:val="0"/>
        <w:jc w:val="both"/>
        <w:rPr>
          <w:rFonts w:cs="Arial"/>
        </w:rPr>
      </w:pPr>
      <w:r w:rsidRPr="00CD5239">
        <w:rPr>
          <w:rFonts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D5239">
        <w:rPr>
          <w:rFonts w:cs="Arial"/>
        </w:rPr>
        <w:instrText xml:space="preserve"> FORMTEXT </w:instrText>
      </w:r>
      <w:r w:rsidRPr="00CD5239">
        <w:rPr>
          <w:rFonts w:cs="Arial"/>
        </w:rPr>
      </w:r>
      <w:r w:rsidRPr="00CD5239">
        <w:rPr>
          <w:rFonts w:cs="Arial"/>
        </w:rPr>
        <w:fldChar w:fldCharType="separate"/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Pr="00CD5239">
        <w:rPr>
          <w:rFonts w:cs="Arial"/>
        </w:rPr>
        <w:fldChar w:fldCharType="end"/>
      </w:r>
      <w:bookmarkEnd w:id="3"/>
      <w:r w:rsidRPr="00CD5239">
        <w:rPr>
          <w:rFonts w:cs="Arial"/>
        </w:rPr>
        <w:t xml:space="preserve">, den </w:t>
      </w:r>
      <w:bookmarkStart w:id="4" w:name="Text28"/>
      <w:r w:rsidRPr="00CD5239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D5239">
        <w:rPr>
          <w:rFonts w:cs="Arial"/>
        </w:rPr>
        <w:instrText xml:space="preserve"> FORMTEXT </w:instrText>
      </w:r>
      <w:r w:rsidRPr="00CD5239">
        <w:rPr>
          <w:rFonts w:cs="Arial"/>
        </w:rPr>
      </w:r>
      <w:r w:rsidRPr="00CD5239">
        <w:rPr>
          <w:rFonts w:cs="Arial"/>
        </w:rPr>
        <w:fldChar w:fldCharType="separate"/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="004925FC">
        <w:rPr>
          <w:rFonts w:cs="Arial"/>
          <w:noProof/>
        </w:rPr>
        <w:t> </w:t>
      </w:r>
      <w:r w:rsidRPr="00CD5239">
        <w:rPr>
          <w:rFonts w:cs="Arial"/>
        </w:rPr>
        <w:fldChar w:fldCharType="end"/>
      </w:r>
      <w:bookmarkEnd w:id="4"/>
    </w:p>
    <w:p w:rsidR="00435C48" w:rsidRPr="00CD5239" w:rsidRDefault="00435C48" w:rsidP="00435C48">
      <w:pPr>
        <w:widowControl w:val="0"/>
        <w:jc w:val="both"/>
        <w:rPr>
          <w:rFonts w:cs="Arial"/>
        </w:rPr>
      </w:pPr>
    </w:p>
    <w:p w:rsidR="00435C48" w:rsidRPr="00CD5239" w:rsidRDefault="00435C48" w:rsidP="00435C48">
      <w:pPr>
        <w:widowControl w:val="0"/>
        <w:jc w:val="both"/>
        <w:rPr>
          <w:rFonts w:cs="Arial"/>
        </w:rPr>
      </w:pPr>
      <w:r w:rsidRPr="00CD5239">
        <w:rPr>
          <w:rFonts w:cs="Arial"/>
        </w:rPr>
        <w:t>_____________________________________      __________________________________</w:t>
      </w:r>
    </w:p>
    <w:p w:rsidR="00435C48" w:rsidRPr="00CD5239" w:rsidRDefault="00BF7665" w:rsidP="00435C48">
      <w:pPr>
        <w:widowControl w:val="0"/>
        <w:jc w:val="both"/>
        <w:rPr>
          <w:rFonts w:cs="Arial"/>
        </w:rPr>
      </w:pPr>
      <w:r w:rsidRPr="00CD5239">
        <w:rPr>
          <w:rFonts w:cs="Arial"/>
        </w:rPr>
        <w:tab/>
        <w:t>Name des Klienten</w:t>
      </w:r>
      <w:r w:rsidR="00435C48" w:rsidRPr="00CD5239">
        <w:rPr>
          <w:rFonts w:cs="Arial"/>
        </w:rPr>
        <w:tab/>
      </w:r>
      <w:r w:rsidR="00435C48" w:rsidRPr="00CD5239">
        <w:rPr>
          <w:rFonts w:cs="Arial"/>
        </w:rPr>
        <w:tab/>
      </w:r>
      <w:r w:rsidR="00435C48" w:rsidRPr="00CD5239">
        <w:rPr>
          <w:rFonts w:cs="Arial"/>
        </w:rPr>
        <w:tab/>
      </w:r>
      <w:r w:rsidR="00435C48" w:rsidRPr="00CD5239">
        <w:rPr>
          <w:rFonts w:cs="Arial"/>
        </w:rPr>
        <w:tab/>
        <w:t>(Mitunterzeichner und Funktion)</w:t>
      </w:r>
    </w:p>
    <w:sectPr w:rsidR="00435C48" w:rsidRPr="00CD5239" w:rsidSect="001270F1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dwig Seiffert" w:date="2019-08-08T20:03:00Z" w:initials="HS">
    <w:p w:rsidR="00CD5239" w:rsidRPr="00CD5239" w:rsidRDefault="00CD5239">
      <w:pPr>
        <w:pStyle w:val="Kommentartext"/>
        <w:rPr>
          <w:rFonts w:asciiTheme="minorHAnsi" w:hAnsiTheme="minorHAnsi"/>
        </w:rPr>
      </w:pPr>
      <w:r>
        <w:rPr>
          <w:rStyle w:val="Kommentarzeichen"/>
        </w:rPr>
        <w:annotationRef/>
      </w:r>
      <w:proofErr w:type="spellStart"/>
      <w:r w:rsidRPr="00CD5239">
        <w:rPr>
          <w:rFonts w:asciiTheme="minorHAnsi" w:hAnsiTheme="minorHAnsi"/>
        </w:rPr>
        <w:t>GGf.</w:t>
      </w:r>
      <w:proofErr w:type="spellEnd"/>
      <w:r w:rsidRPr="00CD5239">
        <w:rPr>
          <w:rFonts w:asciiTheme="minorHAnsi" w:hAnsiTheme="minorHAnsi"/>
        </w:rPr>
        <w:t xml:space="preserve"> streichen, wenn dies nicht zutrifft. </w:t>
      </w:r>
    </w:p>
  </w:comment>
  <w:comment w:id="2" w:author="Hedwig Seiffert" w:date="2019-08-08T20:03:00Z" w:initials="HS">
    <w:p w:rsidR="00CD5239" w:rsidRPr="00CD5239" w:rsidRDefault="00CD5239">
      <w:pPr>
        <w:pStyle w:val="Kommentartext"/>
        <w:rPr>
          <w:rFonts w:asciiTheme="minorHAnsi" w:hAnsiTheme="minorHAnsi"/>
        </w:rPr>
      </w:pPr>
      <w:r>
        <w:rPr>
          <w:rStyle w:val="Kommentarzeichen"/>
        </w:rPr>
        <w:annotationRef/>
      </w:r>
      <w:r w:rsidRPr="00CD5239">
        <w:rPr>
          <w:rFonts w:asciiTheme="minorHAnsi" w:hAnsiTheme="minorHAnsi"/>
        </w:rPr>
        <w:t>Ggf. ergänzen oder streichen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A0" w:rsidRDefault="00995DA0" w:rsidP="00995DA0">
      <w:pPr>
        <w:spacing w:after="0" w:line="240" w:lineRule="auto"/>
      </w:pPr>
      <w:r>
        <w:separator/>
      </w:r>
    </w:p>
  </w:endnote>
  <w:endnote w:type="continuationSeparator" w:id="0">
    <w:p w:rsidR="00995DA0" w:rsidRDefault="00995DA0" w:rsidP="0099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1870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0F1" w:rsidRDefault="001270F1" w:rsidP="001270F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5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A0" w:rsidRDefault="00995DA0" w:rsidP="00995DA0">
      <w:pPr>
        <w:spacing w:after="0" w:line="240" w:lineRule="auto"/>
      </w:pPr>
      <w:r>
        <w:separator/>
      </w:r>
    </w:p>
  </w:footnote>
  <w:footnote w:type="continuationSeparator" w:id="0">
    <w:p w:rsidR="00995DA0" w:rsidRDefault="00995DA0" w:rsidP="0099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4F9B"/>
    <w:multiLevelType w:val="hybridMultilevel"/>
    <w:tmpl w:val="E0721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1825c348-4e53-485b-aea0-e0c13b238665"/>
  </w:docVars>
  <w:rsids>
    <w:rsidRoot w:val="00563C59"/>
    <w:rsid w:val="00004C4E"/>
    <w:rsid w:val="000269BB"/>
    <w:rsid w:val="00087167"/>
    <w:rsid w:val="00106A7E"/>
    <w:rsid w:val="001270F1"/>
    <w:rsid w:val="001F7AD0"/>
    <w:rsid w:val="00305768"/>
    <w:rsid w:val="003A2329"/>
    <w:rsid w:val="003D1B6F"/>
    <w:rsid w:val="00414B4D"/>
    <w:rsid w:val="00435C48"/>
    <w:rsid w:val="0044068C"/>
    <w:rsid w:val="004925FC"/>
    <w:rsid w:val="004B517F"/>
    <w:rsid w:val="004D01F1"/>
    <w:rsid w:val="004D1F0F"/>
    <w:rsid w:val="00510FF7"/>
    <w:rsid w:val="0053350C"/>
    <w:rsid w:val="005432E6"/>
    <w:rsid w:val="00563C59"/>
    <w:rsid w:val="005B5C44"/>
    <w:rsid w:val="00617837"/>
    <w:rsid w:val="00652EE5"/>
    <w:rsid w:val="00656B01"/>
    <w:rsid w:val="00705C07"/>
    <w:rsid w:val="007132FF"/>
    <w:rsid w:val="00742F4C"/>
    <w:rsid w:val="007C3E2A"/>
    <w:rsid w:val="00812077"/>
    <w:rsid w:val="00950587"/>
    <w:rsid w:val="00984C96"/>
    <w:rsid w:val="00986060"/>
    <w:rsid w:val="00995DA0"/>
    <w:rsid w:val="009A2D09"/>
    <w:rsid w:val="00AA0057"/>
    <w:rsid w:val="00B84A36"/>
    <w:rsid w:val="00BA579F"/>
    <w:rsid w:val="00BF7665"/>
    <w:rsid w:val="00CD5239"/>
    <w:rsid w:val="00DD7480"/>
    <w:rsid w:val="00E01607"/>
    <w:rsid w:val="00EB53BA"/>
    <w:rsid w:val="00EC70F8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35C4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3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5C4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C4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C4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C4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0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3BA"/>
    <w:pPr>
      <w:ind w:left="720"/>
      <w:contextualSpacing/>
    </w:pPr>
    <w:rPr>
      <w:rFonts w:eastAsiaTheme="minorEastAsia"/>
      <w:lang w:eastAsia="ko-KR"/>
    </w:rPr>
  </w:style>
  <w:style w:type="paragraph" w:styleId="berarbeitung">
    <w:name w:val="Revision"/>
    <w:hidden/>
    <w:uiPriority w:val="99"/>
    <w:semiHidden/>
    <w:rsid w:val="00995DA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9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DA0"/>
  </w:style>
  <w:style w:type="paragraph" w:styleId="Fuzeile">
    <w:name w:val="footer"/>
    <w:basedOn w:val="Standard"/>
    <w:link w:val="FuzeileZchn"/>
    <w:uiPriority w:val="99"/>
    <w:unhideWhenUsed/>
    <w:rsid w:val="0099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35C4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3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5C4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C4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C4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C4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0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3BA"/>
    <w:pPr>
      <w:ind w:left="720"/>
      <w:contextualSpacing/>
    </w:pPr>
    <w:rPr>
      <w:rFonts w:eastAsiaTheme="minorEastAsia"/>
      <w:lang w:eastAsia="ko-KR"/>
    </w:rPr>
  </w:style>
  <w:style w:type="paragraph" w:styleId="berarbeitung">
    <w:name w:val="Revision"/>
    <w:hidden/>
    <w:uiPriority w:val="99"/>
    <w:semiHidden/>
    <w:rsid w:val="00995DA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9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DA0"/>
  </w:style>
  <w:style w:type="paragraph" w:styleId="Fuzeile">
    <w:name w:val="footer"/>
    <w:basedOn w:val="Standard"/>
    <w:link w:val="FuzeileZchn"/>
    <w:uiPriority w:val="99"/>
    <w:unhideWhenUsed/>
    <w:rsid w:val="0099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bc489d5d-579d-4190-a59f-3e46af874a51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B717-21CB-45EA-93ED-7645DE769C5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208E79B-49D7-45E2-AED9-9DC9CD2D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</dc:creator>
  <cp:lastModifiedBy>Hedwig Seiffert</cp:lastModifiedBy>
  <cp:revision>3</cp:revision>
  <cp:lastPrinted>2019-08-08T18:04:00Z</cp:lastPrinted>
  <dcterms:created xsi:type="dcterms:W3CDTF">2019-08-08T18:04:00Z</dcterms:created>
  <dcterms:modified xsi:type="dcterms:W3CDTF">2019-08-08T18:04:00Z</dcterms:modified>
</cp:coreProperties>
</file>