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1583" w14:textId="439C0719" w:rsidR="00ED43B4" w:rsidRDefault="00ED43B4">
      <w:pPr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Stellungnahme Bundesrat und Gegenäußerung der Bundesregierung vom 10.03.2021</w:t>
      </w:r>
    </w:p>
    <w:p w14:paraId="53C91921" w14:textId="6DC62FDD" w:rsidR="00ED43B4" w:rsidRPr="00ED43B4" w:rsidRDefault="00ED43B4" w:rsidP="00ED43B4">
      <w:pPr>
        <w:rPr>
          <w:b/>
          <w:bCs/>
          <w:sz w:val="32"/>
          <w:szCs w:val="32"/>
        </w:rPr>
      </w:pPr>
      <w:r w:rsidRPr="00ED43B4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 xml:space="preserve"> </w:t>
      </w:r>
      <w:r w:rsidRPr="00ED43B4">
        <w:rPr>
          <w:b/>
          <w:bCs/>
          <w:sz w:val="32"/>
          <w:szCs w:val="32"/>
        </w:rPr>
        <w:t>Kurzinfo -</w:t>
      </w:r>
    </w:p>
    <w:p w14:paraId="26BAC861" w14:textId="77777777" w:rsidR="00ED43B4" w:rsidRDefault="00ED43B4">
      <w:pPr>
        <w:rPr>
          <w:b/>
          <w:bCs/>
          <w:sz w:val="32"/>
          <w:szCs w:val="32"/>
        </w:rPr>
      </w:pPr>
    </w:p>
    <w:p w14:paraId="6C420D4A" w14:textId="5A4F13E3" w:rsidR="00ED43B4" w:rsidRPr="00ED43B4" w:rsidRDefault="00ED43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SGB VIII</w:t>
      </w:r>
    </w:p>
    <w:p w14:paraId="791D96DD" w14:textId="77777777" w:rsidR="00ED43B4" w:rsidRDefault="00ED43B4"/>
    <w:p w14:paraId="10A3ED31" w14:textId="3D04B842" w:rsidR="00815D4B" w:rsidRDefault="004810AD">
      <w:r>
        <w:t xml:space="preserve">Nr. 1 und 2 </w:t>
      </w:r>
    </w:p>
    <w:p w14:paraId="39F533E4" w14:textId="2D0B0D5C" w:rsidR="004810AD" w:rsidRDefault="004810AD">
      <w:r>
        <w:t>§ 1 Einfügung von „selbstbestimmten“ bleibt. „als Träger von Grundrechten“ und „das KW ist vorrangig zu beachten“ abgelehnt aus rechtssystematischen Gründen.</w:t>
      </w:r>
    </w:p>
    <w:p w14:paraId="1C0C54B2" w14:textId="77777777" w:rsidR="00440DF9" w:rsidRDefault="00440DF9"/>
    <w:p w14:paraId="0052C953" w14:textId="599BC2D9" w:rsidR="004810AD" w:rsidRDefault="004810AD">
      <w:r>
        <w:t>Nr. 3</w:t>
      </w:r>
    </w:p>
    <w:p w14:paraId="478EF60B" w14:textId="2019F513" w:rsidR="004810AD" w:rsidRDefault="004810AD">
      <w:r>
        <w:t xml:space="preserve">§ 4a Landesrechtsvorbehalt hinsichtlich der Ausprägung der Beteiligung von selbstorganisierten Zusammenschlüssen wird abgelehnt. </w:t>
      </w:r>
    </w:p>
    <w:p w14:paraId="1EDBAD86" w14:textId="77777777" w:rsidR="00440DF9" w:rsidRDefault="00440DF9"/>
    <w:p w14:paraId="3B632A06" w14:textId="5A82ADC0" w:rsidR="004810AD" w:rsidRDefault="00440DF9">
      <w:r>
        <w:t>Nr. 4</w:t>
      </w:r>
    </w:p>
    <w:p w14:paraId="625080C1" w14:textId="67619DDF" w:rsidR="00440DF9" w:rsidRDefault="00440DF9">
      <w:r>
        <w:t>Zustimmung: § 8 IV: „in einer für sie wahrnehmbaren Form“</w:t>
      </w:r>
    </w:p>
    <w:p w14:paraId="26F263A8" w14:textId="2A25D8D3" w:rsidR="00440DF9" w:rsidRDefault="00440DF9"/>
    <w:p w14:paraId="08FBDD63" w14:textId="6DE4E70D" w:rsidR="00440DF9" w:rsidRDefault="00440DF9">
      <w:r>
        <w:t>Nr. 5</w:t>
      </w:r>
    </w:p>
    <w:p w14:paraId="0180DA8F" w14:textId="4C190988" w:rsidR="00440DF9" w:rsidRDefault="00E716AF">
      <w:r>
        <w:t xml:space="preserve">Ablehnung: § 8a II:  </w:t>
      </w:r>
      <w:r w:rsidR="00440DF9">
        <w:t xml:space="preserve">Pflicht zur Datenübermittlung des JA ans Familiengericht. </w:t>
      </w:r>
    </w:p>
    <w:p w14:paraId="1994AAE3" w14:textId="776C8999" w:rsidR="00440DF9" w:rsidRDefault="00440DF9"/>
    <w:p w14:paraId="19E7A932" w14:textId="4129FD03" w:rsidR="00440DF9" w:rsidRDefault="00440DF9">
      <w:r>
        <w:t>Nr. 6</w:t>
      </w:r>
    </w:p>
    <w:p w14:paraId="02DC28E5" w14:textId="52B9C15C" w:rsidR="00440DF9" w:rsidRDefault="00E716AF">
      <w:r>
        <w:t>Prüfung: 8a III: Einschaltung Dritter bei abstrakter KW-Gefährdung</w:t>
      </w:r>
    </w:p>
    <w:p w14:paraId="3B3BCCD9" w14:textId="77777777" w:rsidR="00E716AF" w:rsidRDefault="00E716AF"/>
    <w:p w14:paraId="57E71AAB" w14:textId="52EB9ACA" w:rsidR="00E716AF" w:rsidRDefault="00E716AF">
      <w:r>
        <w:t>Nr. 7</w:t>
      </w:r>
    </w:p>
    <w:p w14:paraId="339E15DE" w14:textId="0726BB34" w:rsidR="00E716AF" w:rsidRDefault="00E716AF">
      <w:r>
        <w:t>Prüfung: 8a IV: Vereinbarungspflicht für alle betriebserlaubnispflichtigen Einrichtungen</w:t>
      </w:r>
    </w:p>
    <w:p w14:paraId="73E86F76" w14:textId="3708FD33" w:rsidR="00E716AF" w:rsidRDefault="00E716AF"/>
    <w:p w14:paraId="6EE666C4" w14:textId="04C13978" w:rsidR="00E716AF" w:rsidRDefault="00E716AF">
      <w:r>
        <w:t>Nr. 8</w:t>
      </w:r>
    </w:p>
    <w:p w14:paraId="03C674A2" w14:textId="2231029E" w:rsidR="00E716AF" w:rsidRDefault="00E716AF">
      <w:r>
        <w:t xml:space="preserve">Ablehnung: § 8a IV: Gewaltbegriff präzisieren: </w:t>
      </w:r>
      <w:r w:rsidRPr="00D7278A">
        <w:t>„Schutz von Kindern und Jugendlichen vor Vernachlässigung, körperlicher, psychischer und sexualisierter Gewalt“</w:t>
      </w:r>
    </w:p>
    <w:p w14:paraId="4D3E37A5" w14:textId="423CC34E" w:rsidR="00E716AF" w:rsidRDefault="00E716AF">
      <w:r>
        <w:t>Nr. 9</w:t>
      </w:r>
    </w:p>
    <w:p w14:paraId="301D4E25" w14:textId="08D13A45" w:rsidR="00E716AF" w:rsidRDefault="00E716AF">
      <w:r>
        <w:t>Zustimmung: § 8a Iva: Einbeziehung der Kindertagespflege in den Schutzauftrag</w:t>
      </w:r>
    </w:p>
    <w:p w14:paraId="5DB51593" w14:textId="07097E33" w:rsidR="00E716AF" w:rsidRDefault="00E716AF"/>
    <w:p w14:paraId="123B1D2F" w14:textId="09868C10" w:rsidR="00E716AF" w:rsidRDefault="00E716AF">
      <w:r>
        <w:lastRenderedPageBreak/>
        <w:t>Nr. 10</w:t>
      </w:r>
    </w:p>
    <w:p w14:paraId="09B7FDE9" w14:textId="0C4DE8F2" w:rsidR="00E716AF" w:rsidRDefault="00E716AF">
      <w:r>
        <w:t>Ablehnung: § 9: Beibehaltung von „Mädchen und Jungen“ satt „jungen Menschen“</w:t>
      </w:r>
    </w:p>
    <w:p w14:paraId="23EE43E3" w14:textId="14173B99" w:rsidR="00E716AF" w:rsidRDefault="00E716AF">
      <w:r>
        <w:t xml:space="preserve">Prüfung: § 9: </w:t>
      </w:r>
      <w:r w:rsidRPr="00E716AF">
        <w:t>„die besonderen Lebenssituationen transidenter, nicht-binärer und intergeschlechtlicher Kinder und Jugendlicher sind einzubeziehen.“</w:t>
      </w:r>
    </w:p>
    <w:p w14:paraId="5A5613E1" w14:textId="77777777" w:rsidR="0061452A" w:rsidRDefault="0061452A"/>
    <w:p w14:paraId="66702910" w14:textId="2E616DCE" w:rsidR="00E716AF" w:rsidRDefault="00E716AF">
      <w:r>
        <w:t>Nr. 11</w:t>
      </w:r>
    </w:p>
    <w:p w14:paraId="12740180" w14:textId="72B8FB1C" w:rsidR="00E716AF" w:rsidRDefault="0061452A">
      <w:r>
        <w:t xml:space="preserve">Zustimmung: § 9a I: sprachliche </w:t>
      </w:r>
      <w:r w:rsidR="00CF1622">
        <w:t>Klarstellung,</w:t>
      </w:r>
      <w:r>
        <w:t xml:space="preserve"> dass Aufgabe der Ombudsstellen nicht die allgemeine Leistungsberatung ist, sondern nur die Beratung, Vermittlung und Unterstützung in Konflikten.</w:t>
      </w:r>
    </w:p>
    <w:p w14:paraId="7F3DFD38" w14:textId="08283BDE" w:rsidR="00440DF9" w:rsidRDefault="00440DF9"/>
    <w:p w14:paraId="0A8D6421" w14:textId="568A557A" w:rsidR="00440DF9" w:rsidRDefault="00440DF9">
      <w:r>
        <w:t>Nr. 12</w:t>
      </w:r>
    </w:p>
    <w:p w14:paraId="37A36AEE" w14:textId="3D864341" w:rsidR="00440DF9" w:rsidRDefault="00440DF9" w:rsidP="00440DF9">
      <w:r>
        <w:t>Zustimmung: § 10a I: „in einer für sie wahrnehmbaren Form“</w:t>
      </w:r>
    </w:p>
    <w:p w14:paraId="62CEE59C" w14:textId="364B7913" w:rsidR="00CF1622" w:rsidRDefault="00CF1622" w:rsidP="00440DF9"/>
    <w:p w14:paraId="08709ADB" w14:textId="1BAFCD1C" w:rsidR="00CF1622" w:rsidRDefault="00CF1622" w:rsidP="00440DF9">
      <w:r>
        <w:t>Nr. 13</w:t>
      </w:r>
    </w:p>
    <w:p w14:paraId="425C7DE5" w14:textId="30FB72D5" w:rsidR="00CF1622" w:rsidRDefault="00CF1622" w:rsidP="00440DF9">
      <w:r>
        <w:t>Zustimmung: § 13 IV: Einfügung von „Jobcentern“</w:t>
      </w:r>
    </w:p>
    <w:p w14:paraId="3971130C" w14:textId="41F479A4" w:rsidR="00CF1622" w:rsidRDefault="00CF1622" w:rsidP="00440DF9"/>
    <w:p w14:paraId="5AEB70F4" w14:textId="2CFF5044" w:rsidR="00CF1622" w:rsidRDefault="00CF1622" w:rsidP="00440DF9">
      <w:r>
        <w:t>Nr. 14</w:t>
      </w:r>
    </w:p>
    <w:p w14:paraId="59B716A5" w14:textId="7DB3F5C5" w:rsidR="00CF1622" w:rsidRDefault="00CF1622" w:rsidP="00440DF9">
      <w:r>
        <w:t>Prüfung: § 14a: Schulsozialarbeit</w:t>
      </w:r>
    </w:p>
    <w:p w14:paraId="7BE8948D" w14:textId="2497ED85" w:rsidR="00CF1622" w:rsidRDefault="00CF1622" w:rsidP="00440DF9"/>
    <w:p w14:paraId="737FCA60" w14:textId="34182AF4" w:rsidR="00CF1622" w:rsidRDefault="00CF1622" w:rsidP="00440DF9">
      <w:r>
        <w:t>Nr. 15</w:t>
      </w:r>
    </w:p>
    <w:p w14:paraId="1E349C39" w14:textId="3B334A9B" w:rsidR="00CF1622" w:rsidRDefault="00CF1622" w:rsidP="00440DF9">
      <w:r>
        <w:t>Zustimmung: § 16 I: Aufnehmen von „Bildung“</w:t>
      </w:r>
    </w:p>
    <w:p w14:paraId="39C1EFC8" w14:textId="60188C78" w:rsidR="00CF1622" w:rsidRDefault="00CF1622" w:rsidP="00440DF9"/>
    <w:p w14:paraId="28D1B601" w14:textId="1F435CAE" w:rsidR="00CF1622" w:rsidRDefault="00CF1622" w:rsidP="00440DF9">
      <w:r>
        <w:t>Nr. 16</w:t>
      </w:r>
    </w:p>
    <w:p w14:paraId="7F145581" w14:textId="76473202" w:rsidR="00CF1622" w:rsidRDefault="00CF1622" w:rsidP="00440DF9">
      <w:r>
        <w:t>Zustimmung: § 16 II: aufnehmen von „niedrigschwellig, partizipativer“</w:t>
      </w:r>
    </w:p>
    <w:p w14:paraId="24567CC6" w14:textId="24FD901F" w:rsidR="00CF1622" w:rsidRDefault="00CF1622" w:rsidP="00440DF9"/>
    <w:p w14:paraId="2E8EC716" w14:textId="1502E9EB" w:rsidR="00CF1622" w:rsidRDefault="00CF1622" w:rsidP="00440DF9">
      <w:r>
        <w:t>Nr. 17</w:t>
      </w:r>
    </w:p>
    <w:p w14:paraId="2BD4A727" w14:textId="53E97063" w:rsidR="00CF1622" w:rsidRDefault="00453BC3" w:rsidP="00440DF9">
      <w:r>
        <w:t>Ablehnung: § 20: Neufassung statt Regelung als HzE</w:t>
      </w:r>
    </w:p>
    <w:p w14:paraId="3D8962A7" w14:textId="5A9A6E98" w:rsidR="00453BC3" w:rsidRDefault="00453BC3" w:rsidP="00440DF9"/>
    <w:p w14:paraId="71919375" w14:textId="0B7C2383" w:rsidR="00453BC3" w:rsidRDefault="00453BC3" w:rsidP="00440DF9">
      <w:r>
        <w:t>Nr. 18</w:t>
      </w:r>
    </w:p>
    <w:p w14:paraId="346B19DA" w14:textId="3C76C6EB" w:rsidR="00453BC3" w:rsidRDefault="00453BC3" w:rsidP="00440DF9">
      <w:r>
        <w:t>Ablehnung: § 22a I: Aufnahme von „Bereitstellung von Fach- und Praxisberatung“</w:t>
      </w:r>
    </w:p>
    <w:p w14:paraId="15C5F424" w14:textId="6633C757" w:rsidR="00453BC3" w:rsidRDefault="00453BC3" w:rsidP="00440DF9"/>
    <w:p w14:paraId="6B7352A2" w14:textId="16A77AA1" w:rsidR="00453BC3" w:rsidRDefault="00453BC3" w:rsidP="00440DF9">
      <w:r>
        <w:t xml:space="preserve">Nr. 19 </w:t>
      </w:r>
    </w:p>
    <w:p w14:paraId="71D4D88A" w14:textId="0EBBF76F" w:rsidR="00453BC3" w:rsidRDefault="00453BC3" w:rsidP="00440DF9">
      <w:r>
        <w:t>Prüfung: § 27 II: Ersetzung von „Hilfearten“ durch „Leistungen nach diesem Buch“</w:t>
      </w:r>
    </w:p>
    <w:p w14:paraId="5C10204F" w14:textId="71B45F5F" w:rsidR="00453BC3" w:rsidRDefault="00453BC3" w:rsidP="00440DF9"/>
    <w:p w14:paraId="2FBBB633" w14:textId="22399730" w:rsidR="00453BC3" w:rsidRDefault="00453BC3" w:rsidP="00440DF9">
      <w:r>
        <w:t>Nr. 20</w:t>
      </w:r>
    </w:p>
    <w:p w14:paraId="1669BE31" w14:textId="197258C1" w:rsidR="00453BC3" w:rsidRDefault="00453BC3" w:rsidP="00440DF9">
      <w:r>
        <w:t xml:space="preserve">Ablehnung: § 35 a: Neufassungen </w:t>
      </w:r>
    </w:p>
    <w:p w14:paraId="52C3A560" w14:textId="36AC35BB" w:rsidR="00453BC3" w:rsidRDefault="00453BC3" w:rsidP="00440DF9"/>
    <w:p w14:paraId="07962951" w14:textId="7F0B7471" w:rsidR="00453BC3" w:rsidRDefault="00453BC3" w:rsidP="00440DF9">
      <w:r>
        <w:t>Nr. 21</w:t>
      </w:r>
    </w:p>
    <w:p w14:paraId="757F193F" w14:textId="3C7DEC18" w:rsidR="00453BC3" w:rsidRDefault="00453BC3" w:rsidP="00440DF9">
      <w:r>
        <w:t xml:space="preserve">Teilweise Zustimmung: § 36b II: Differenzierte Positionierung zu den </w:t>
      </w:r>
      <w:r w:rsidR="00892BC6">
        <w:t>Bezügen zum SGB IX</w:t>
      </w:r>
    </w:p>
    <w:p w14:paraId="45D71708" w14:textId="679B5E3A" w:rsidR="00892BC6" w:rsidRDefault="00892BC6" w:rsidP="00440DF9"/>
    <w:p w14:paraId="4E7ACC7B" w14:textId="52A136B9" w:rsidR="00892BC6" w:rsidRDefault="00892BC6" w:rsidP="00440DF9">
      <w:r>
        <w:t>Nr. 22</w:t>
      </w:r>
    </w:p>
    <w:p w14:paraId="0DBD30B6" w14:textId="112046D5" w:rsidR="00892BC6" w:rsidRDefault="00892BC6" w:rsidP="00440DF9">
      <w:r>
        <w:t>Ablehnung: § 37 b: Bezug Nr. 8</w:t>
      </w:r>
    </w:p>
    <w:p w14:paraId="1E4A05F7" w14:textId="18D38B22" w:rsidR="00892BC6" w:rsidRDefault="00892BC6" w:rsidP="00440DF9"/>
    <w:p w14:paraId="068D45E3" w14:textId="0834FF3F" w:rsidR="00892BC6" w:rsidRDefault="00892BC6" w:rsidP="00440DF9">
      <w:r>
        <w:t>Nr. 23</w:t>
      </w:r>
    </w:p>
    <w:p w14:paraId="7430B800" w14:textId="55CA2A92" w:rsidR="00892BC6" w:rsidRDefault="00892BC6" w:rsidP="00440DF9">
      <w:r>
        <w:t>Ablehnung: § 38: Neuregelung der Bestimmungen zu Auslandmaßnahmen</w:t>
      </w:r>
    </w:p>
    <w:p w14:paraId="47CFF503" w14:textId="0FF742FE" w:rsidR="00892BC6" w:rsidRDefault="00892BC6" w:rsidP="00440DF9"/>
    <w:p w14:paraId="1BD1C804" w14:textId="2716889F" w:rsidR="00892BC6" w:rsidRDefault="00892BC6" w:rsidP="00440DF9">
      <w:r>
        <w:t>Nr. 24</w:t>
      </w:r>
    </w:p>
    <w:p w14:paraId="13FDFA9F" w14:textId="5C77D6C4" w:rsidR="00440DF9" w:rsidRDefault="00892BC6">
      <w:r>
        <w:t>Ablehnung: § 41: Anspruch junger Volljähriger nicht entstehen, wenn die Voraussetzungen nicht „nicht gewährleistet“ sind, sondern „nicht erwartbar“ sind.</w:t>
      </w:r>
    </w:p>
    <w:p w14:paraId="7C7703A0" w14:textId="77777777" w:rsidR="00892BC6" w:rsidRDefault="00892BC6"/>
    <w:p w14:paraId="1DD62588" w14:textId="6DA84080" w:rsidR="00440DF9" w:rsidRDefault="00440DF9">
      <w:r>
        <w:t>Nr. 25</w:t>
      </w:r>
    </w:p>
    <w:p w14:paraId="134A0674" w14:textId="7CD31CF0" w:rsidR="00440DF9" w:rsidRDefault="00440DF9" w:rsidP="00440DF9">
      <w:r>
        <w:t>Zustimmung: § 41 a I: „in einer für sie wahrnehmbaren Form“</w:t>
      </w:r>
    </w:p>
    <w:p w14:paraId="6ABF573F" w14:textId="498309B1" w:rsidR="00440DF9" w:rsidRDefault="00440DF9"/>
    <w:p w14:paraId="4317A42A" w14:textId="19E64963" w:rsidR="00440DF9" w:rsidRDefault="00440DF9">
      <w:r>
        <w:t>Nr. 26</w:t>
      </w:r>
    </w:p>
    <w:p w14:paraId="5F9B2382" w14:textId="01AC08B3" w:rsidR="00440DF9" w:rsidRDefault="00440DF9" w:rsidP="00440DF9">
      <w:r>
        <w:t>Zustimmung: § 42: „in einer für sie wahrnehmbaren Form“</w:t>
      </w:r>
    </w:p>
    <w:p w14:paraId="3FD67552" w14:textId="215FB0C5" w:rsidR="00892BC6" w:rsidRDefault="00892BC6" w:rsidP="00440DF9"/>
    <w:p w14:paraId="6F0D4836" w14:textId="3BA22148" w:rsidR="00892BC6" w:rsidRDefault="00892BC6" w:rsidP="00440DF9">
      <w:r>
        <w:t>Nr. 27</w:t>
      </w:r>
    </w:p>
    <w:p w14:paraId="55E3ABDC" w14:textId="199397FA" w:rsidR="00892BC6" w:rsidRDefault="00892BC6" w:rsidP="00440DF9">
      <w:r>
        <w:t>Ablehnung: § 42 a I: Verzicht auf vorläufige Inobhutnahme aus humanitären Gründen</w:t>
      </w:r>
    </w:p>
    <w:p w14:paraId="4E3A07EB" w14:textId="234EA1C2" w:rsidR="00892BC6" w:rsidRDefault="00892BC6" w:rsidP="00440DF9"/>
    <w:p w14:paraId="1AA04BB9" w14:textId="59E8FF6C" w:rsidR="00892BC6" w:rsidRDefault="00892BC6" w:rsidP="00440DF9">
      <w:r>
        <w:t>Nr. 28</w:t>
      </w:r>
    </w:p>
    <w:p w14:paraId="5A9BC64C" w14:textId="7794DD7F" w:rsidR="00892BC6" w:rsidRDefault="00892BC6" w:rsidP="00440DF9">
      <w:r>
        <w:t>Teilweise Zustimmung: § 43 IV: Beratungsanspruch von Kindertagespflegepersonen auch zu Fragen des Kindeswohls und des Schutzes vor Gewalt.</w:t>
      </w:r>
    </w:p>
    <w:p w14:paraId="25024BF2" w14:textId="642851A9" w:rsidR="00892BC6" w:rsidRDefault="00892BC6" w:rsidP="00440DF9"/>
    <w:p w14:paraId="79D1BCEC" w14:textId="31A061E5" w:rsidR="00892BC6" w:rsidRDefault="00892BC6" w:rsidP="00440DF9">
      <w:r>
        <w:t>Nr. 29</w:t>
      </w:r>
    </w:p>
    <w:p w14:paraId="70D8634F" w14:textId="6D83F332" w:rsidR="008A2D7A" w:rsidRDefault="008A2D7A" w:rsidP="00440DF9">
      <w:r>
        <w:t>Prüfung: § 44 I: Keine Ausnahme für HzE-Vollzeitpflege und Familienpflege</w:t>
      </w:r>
    </w:p>
    <w:p w14:paraId="1B5A03B1" w14:textId="1BC9E689" w:rsidR="00892BC6" w:rsidRDefault="008A2D7A" w:rsidP="00440DF9">
      <w:r>
        <w:lastRenderedPageBreak/>
        <w:t>Ablehnung: § 44 II: Konkretisierung der Versagensgründe</w:t>
      </w:r>
    </w:p>
    <w:p w14:paraId="2B9DD071" w14:textId="5E64F7F1" w:rsidR="008A2D7A" w:rsidRDefault="008A2D7A" w:rsidP="00440DF9">
      <w:r>
        <w:t>Prüfung: § 44 III: Muss-Regelung bei Überprüfung des Fortbestehens der Erlaubnisvoraussetzungen</w:t>
      </w:r>
    </w:p>
    <w:p w14:paraId="6288D30F" w14:textId="3615BF9D" w:rsidR="008A2D7A" w:rsidRDefault="008A2D7A" w:rsidP="00440DF9"/>
    <w:p w14:paraId="7B64C9B7" w14:textId="2EB378AD" w:rsidR="008A2D7A" w:rsidRDefault="008A2D7A" w:rsidP="00440DF9">
      <w:r>
        <w:t>Nr. 30</w:t>
      </w:r>
    </w:p>
    <w:p w14:paraId="362948BC" w14:textId="23C03FFD" w:rsidR="008A2D7A" w:rsidRDefault="008A2D7A" w:rsidP="00440DF9">
      <w:r>
        <w:t>Ablehnung: § 45 II: Bezug zu Nr. 8</w:t>
      </w:r>
    </w:p>
    <w:p w14:paraId="21639AFD" w14:textId="053D99BB" w:rsidR="008A2D7A" w:rsidRDefault="008A2D7A" w:rsidP="00440DF9"/>
    <w:p w14:paraId="273F48CB" w14:textId="233C59F0" w:rsidR="008A2D7A" w:rsidRDefault="008A2D7A" w:rsidP="00440DF9">
      <w:r>
        <w:t>Nr. 31</w:t>
      </w:r>
    </w:p>
    <w:p w14:paraId="5D53195D" w14:textId="7708E0F8" w:rsidR="008A2D7A" w:rsidRDefault="008A2D7A" w:rsidP="00440DF9">
      <w:pPr>
        <w:rPr>
          <w:sz w:val="23"/>
          <w:szCs w:val="23"/>
        </w:rPr>
      </w:pPr>
      <w:r>
        <w:t xml:space="preserve">Zustimmung: § 45 III: </w:t>
      </w:r>
      <w:r>
        <w:rPr>
          <w:sz w:val="23"/>
          <w:szCs w:val="23"/>
        </w:rPr>
        <w:t>Es wird für die Phase der Erlaubniserteilung als ausreichend angesehen, in § 45 Absatz 3 Nummer 2 SGB VIII die Nachweise zur ordnungsgemäßen Buch- und Aktenführung in Bezug auf den Betrieb der Einrichtung in der Konzeption zu beschreiben. Die Beschreibung zum wirtschaftlichen Bereich der Buch- und Aktenführung kann darüber hinaus ebenfalls in der Konzeption erfolgen.</w:t>
      </w:r>
    </w:p>
    <w:p w14:paraId="2AAB82E1" w14:textId="10C8C416" w:rsidR="008A2D7A" w:rsidRDefault="008A2D7A" w:rsidP="00440DF9">
      <w:pPr>
        <w:rPr>
          <w:sz w:val="23"/>
          <w:szCs w:val="23"/>
        </w:rPr>
      </w:pPr>
    </w:p>
    <w:p w14:paraId="01174B60" w14:textId="164FC7D3" w:rsidR="008A2D7A" w:rsidRDefault="008A2D7A" w:rsidP="00440DF9">
      <w:pPr>
        <w:rPr>
          <w:sz w:val="23"/>
          <w:szCs w:val="23"/>
        </w:rPr>
      </w:pPr>
      <w:r>
        <w:rPr>
          <w:sz w:val="23"/>
          <w:szCs w:val="23"/>
        </w:rPr>
        <w:t>Nr. 32</w:t>
      </w:r>
    </w:p>
    <w:p w14:paraId="0DB1B33C" w14:textId="51CBC5D8" w:rsidR="008A2D7A" w:rsidRDefault="008A2D7A" w:rsidP="00440DF9">
      <w:r>
        <w:t>Ablehnung: § 45a: Neufassung der Legaldefinition von „Einrichtung“</w:t>
      </w:r>
    </w:p>
    <w:p w14:paraId="1171D573" w14:textId="5716586B" w:rsidR="008A2D7A" w:rsidRDefault="008A2D7A" w:rsidP="00440DF9"/>
    <w:p w14:paraId="0F4AF131" w14:textId="116CCE2B" w:rsidR="008A2D7A" w:rsidRDefault="008A2D7A" w:rsidP="00440DF9">
      <w:r>
        <w:t>Nr. 33</w:t>
      </w:r>
    </w:p>
    <w:p w14:paraId="162E0F55" w14:textId="470D0EFF" w:rsidR="008A2D7A" w:rsidRDefault="008A2D7A" w:rsidP="00440DF9">
      <w:r>
        <w:t>Ableh</w:t>
      </w:r>
      <w:r w:rsidR="00590F95">
        <w:t>n</w:t>
      </w:r>
      <w:r>
        <w:t xml:space="preserve">ung: </w:t>
      </w:r>
      <w:r w:rsidRPr="008A2D7A">
        <w:t xml:space="preserve">§ 46 </w:t>
      </w:r>
      <w:r w:rsidR="00590F95">
        <w:t>III</w:t>
      </w:r>
      <w:r w:rsidRPr="008A2D7A">
        <w:t>: Gespräche mit jungen Menschen im Rahmen örtlicher Prüfungen sollen auch ohne Einwilligung der Sorgeberechtigten ermöglicht werden.</w:t>
      </w:r>
    </w:p>
    <w:p w14:paraId="5B052E0B" w14:textId="70C43AED" w:rsidR="00590F95" w:rsidRDefault="00590F95" w:rsidP="00440DF9"/>
    <w:p w14:paraId="33159B9F" w14:textId="7719BA92" w:rsidR="00590F95" w:rsidRDefault="00590F95" w:rsidP="00440DF9">
      <w:r>
        <w:t>Nr. 34</w:t>
      </w:r>
    </w:p>
    <w:p w14:paraId="31175858" w14:textId="65A294E0" w:rsidR="00590F95" w:rsidRDefault="00590F95" w:rsidP="00440DF9">
      <w:r>
        <w:t>Zustimmung: § 47: Melde- und Dokumentationspflichten: 5-Jahresfrist; Prüfung durch Wirtschaftsprüfer statt durch LJA</w:t>
      </w:r>
    </w:p>
    <w:p w14:paraId="2936379C" w14:textId="2000142C" w:rsidR="00590F95" w:rsidRDefault="00590F95" w:rsidP="00440DF9"/>
    <w:p w14:paraId="3E128DD0" w14:textId="59627FC7" w:rsidR="00590F95" w:rsidRDefault="00590F95" w:rsidP="00440DF9">
      <w:r>
        <w:t>Nr. 35</w:t>
      </w:r>
    </w:p>
    <w:p w14:paraId="32CCCE16" w14:textId="320DF5F7" w:rsidR="00590F95" w:rsidRDefault="00590F95" w:rsidP="00440DF9">
      <w:r>
        <w:t xml:space="preserve">Ablehnung: § 50 II: Bundesregierung hält an der Pflicht zur Vorlage von Hilfeplänen in familiengerichtlichen Verfahren fest. </w:t>
      </w:r>
    </w:p>
    <w:p w14:paraId="5CA1D1E8" w14:textId="46FE8E91" w:rsidR="00590F95" w:rsidRDefault="00590F95" w:rsidP="00440DF9"/>
    <w:p w14:paraId="2EB02FFC" w14:textId="58FD957D" w:rsidR="00590F95" w:rsidRDefault="00590F95" w:rsidP="00440DF9">
      <w:r>
        <w:t>Nr. 36</w:t>
      </w:r>
    </w:p>
    <w:p w14:paraId="135CD293" w14:textId="7B1C2ADA" w:rsidR="00590F95" w:rsidRDefault="00590F95" w:rsidP="00440DF9">
      <w:pPr>
        <w:rPr>
          <w:sz w:val="23"/>
          <w:szCs w:val="23"/>
        </w:rPr>
      </w:pPr>
      <w:r>
        <w:t xml:space="preserve">Zustimmung: § 50: </w:t>
      </w:r>
      <w:r>
        <w:rPr>
          <w:sz w:val="23"/>
          <w:szCs w:val="23"/>
        </w:rPr>
        <w:t>Pflicht zur Informationsweitergabe des Jugendamtes, das nach § 162 FamFG vom Familiengericht über die Sorgerechtsentziehung informiert wird, an das Jugendamt, das das Sorgerechtsregister für das betroffene Kind führt.</w:t>
      </w:r>
    </w:p>
    <w:p w14:paraId="02A4D606" w14:textId="08B35C28" w:rsidR="00590F95" w:rsidRDefault="00590F95" w:rsidP="00440DF9">
      <w:pPr>
        <w:rPr>
          <w:sz w:val="23"/>
          <w:szCs w:val="23"/>
        </w:rPr>
      </w:pPr>
    </w:p>
    <w:p w14:paraId="63E311F2" w14:textId="0F51FF43" w:rsidR="00590F95" w:rsidRDefault="00590F95" w:rsidP="00440DF9">
      <w:pPr>
        <w:rPr>
          <w:sz w:val="23"/>
          <w:szCs w:val="23"/>
        </w:rPr>
      </w:pPr>
      <w:r>
        <w:rPr>
          <w:sz w:val="23"/>
          <w:szCs w:val="23"/>
        </w:rPr>
        <w:t>Nr. 37</w:t>
      </w:r>
    </w:p>
    <w:p w14:paraId="57BA6FF3" w14:textId="009A7675" w:rsidR="00590F95" w:rsidRDefault="00590F95" w:rsidP="00440DF9">
      <w:r>
        <w:t>Ablehnung: § 71: Beteiligung selbstorganisierter Zusammenschlüsse als „Kann“- statt „Soll“-Regelung</w:t>
      </w:r>
    </w:p>
    <w:p w14:paraId="40BF2585" w14:textId="000F2FF2" w:rsidR="00590F95" w:rsidRDefault="00590F95" w:rsidP="00440DF9"/>
    <w:p w14:paraId="61AF0093" w14:textId="6EFF71DC" w:rsidR="00590F95" w:rsidRDefault="00590F95" w:rsidP="00440DF9">
      <w:r>
        <w:t>Nr. 38</w:t>
      </w:r>
      <w:r w:rsidR="00506C8E">
        <w:t xml:space="preserve"> - 40</w:t>
      </w:r>
    </w:p>
    <w:p w14:paraId="4FDFB1E9" w14:textId="7F3B6D41" w:rsidR="00590F95" w:rsidRDefault="00506C8E" w:rsidP="00440DF9">
      <w:r>
        <w:t xml:space="preserve">Ablehnung: </w:t>
      </w:r>
      <w:r w:rsidRPr="00506C8E">
        <w:t>§ 72 a</w:t>
      </w:r>
      <w:r>
        <w:t>;</w:t>
      </w:r>
      <w:r w:rsidRPr="00506C8E">
        <w:t xml:space="preserve"> </w:t>
      </w:r>
      <w:r>
        <w:t>„Tätigkeitsausschluss einschlägig vorbestrafter Personen“ und damit verbundene datenschutzrechtliche Probleme. U.a. wird gefordert, ins BZRG die Möglichkeit aufzunehmen, neben erweiterten Führungszeugnissen auch bereichsspezifische Unbedenklichkeitserklärungen auszustellen</w:t>
      </w:r>
    </w:p>
    <w:p w14:paraId="25DB4210" w14:textId="67822592" w:rsidR="00506C8E" w:rsidRDefault="00506C8E" w:rsidP="00440DF9"/>
    <w:p w14:paraId="06E83001" w14:textId="5B5A021E" w:rsidR="00506C8E" w:rsidRDefault="00506C8E" w:rsidP="00440DF9">
      <w:r>
        <w:t>Nr. 41</w:t>
      </w:r>
    </w:p>
    <w:p w14:paraId="7BC34FC8" w14:textId="550F0542" w:rsidR="00506C8E" w:rsidRDefault="00506C8E" w:rsidP="00506C8E">
      <w:pPr>
        <w:jc w:val="both"/>
      </w:pPr>
      <w:r>
        <w:t xml:space="preserve">Ablehnung: </w:t>
      </w:r>
      <w:r w:rsidRPr="00506C8E">
        <w:t>§ 75 Abs. 4</w:t>
      </w:r>
      <w:r>
        <w:t xml:space="preserve">: Die Länder regen ein bundeszentrales Anerkennungsverfahren für bundesweit tätige Träger der freien Jugendhilfe an. </w:t>
      </w:r>
    </w:p>
    <w:p w14:paraId="3C498719" w14:textId="6BD0A6EA" w:rsidR="00506C8E" w:rsidRDefault="00506C8E" w:rsidP="00506C8E">
      <w:pPr>
        <w:jc w:val="both"/>
      </w:pPr>
    </w:p>
    <w:p w14:paraId="3EA0613C" w14:textId="1C4A6412" w:rsidR="00506C8E" w:rsidRDefault="00506C8E" w:rsidP="00506C8E">
      <w:pPr>
        <w:jc w:val="both"/>
      </w:pPr>
      <w:r>
        <w:t>Nr. 42</w:t>
      </w:r>
    </w:p>
    <w:p w14:paraId="6CEDCBC5" w14:textId="6F326A37" w:rsidR="00506C8E" w:rsidRDefault="00506C8E" w:rsidP="00506C8E">
      <w:pPr>
        <w:jc w:val="both"/>
      </w:pPr>
      <w:r>
        <w:t>Ablehnung: § 78: Verweis auf Nr. 37</w:t>
      </w:r>
    </w:p>
    <w:p w14:paraId="71559E16" w14:textId="7C9EA527" w:rsidR="00506C8E" w:rsidRDefault="00506C8E" w:rsidP="00506C8E">
      <w:pPr>
        <w:jc w:val="both"/>
      </w:pPr>
    </w:p>
    <w:p w14:paraId="6D32D069" w14:textId="34FB8508" w:rsidR="00506C8E" w:rsidRDefault="00506C8E" w:rsidP="00506C8E">
      <w:pPr>
        <w:jc w:val="both"/>
      </w:pPr>
      <w:r>
        <w:t>Nr. 43</w:t>
      </w:r>
    </w:p>
    <w:p w14:paraId="302B5F3F" w14:textId="557EBFCD" w:rsidR="00506C8E" w:rsidRDefault="00506C8E" w:rsidP="00506C8E">
      <w:pPr>
        <w:jc w:val="both"/>
      </w:pPr>
      <w:r>
        <w:t xml:space="preserve">Zustimmung: </w:t>
      </w:r>
      <w:r w:rsidR="003C5D84">
        <w:t>§ 79 III: „</w:t>
      </w:r>
      <w:r w:rsidR="003C5D84" w:rsidRPr="003C5D84">
        <w:t>Zur Planung und Bereitstellung einer bedarfsgerechten Personal-ausstattung ist ein Verfahren zur Personalbemessung zu nutzen."</w:t>
      </w:r>
    </w:p>
    <w:p w14:paraId="7A9104D2" w14:textId="2872D4F7" w:rsidR="003C5D84" w:rsidRDefault="003C5D84" w:rsidP="00506C8E">
      <w:pPr>
        <w:jc w:val="both"/>
      </w:pPr>
    </w:p>
    <w:p w14:paraId="5860D821" w14:textId="38C7A012" w:rsidR="003C5D84" w:rsidRDefault="003C5D84" w:rsidP="00506C8E">
      <w:pPr>
        <w:jc w:val="both"/>
      </w:pPr>
      <w:r>
        <w:t>Nr. 44</w:t>
      </w:r>
    </w:p>
    <w:p w14:paraId="5D54B6DE" w14:textId="4BD38380" w:rsidR="003C5D84" w:rsidRDefault="003C5D84" w:rsidP="00506C8E">
      <w:pPr>
        <w:jc w:val="both"/>
      </w:pPr>
      <w:r>
        <w:t>Ablehnung: § 79 a: Verweis auf Nr. 8</w:t>
      </w:r>
    </w:p>
    <w:p w14:paraId="4FDDAE75" w14:textId="067A8BE9" w:rsidR="00892BC6" w:rsidRDefault="00892BC6" w:rsidP="00440DF9"/>
    <w:p w14:paraId="26560F1C" w14:textId="4409D154" w:rsidR="00892BC6" w:rsidRDefault="00892BC6" w:rsidP="00440DF9">
      <w:r>
        <w:t>Nr. 45</w:t>
      </w:r>
    </w:p>
    <w:p w14:paraId="47B060BA" w14:textId="254277F1" w:rsidR="00892BC6" w:rsidRDefault="00892BC6" w:rsidP="00440DF9">
      <w:r>
        <w:t>Ablehnung: § 88 a: Kostenregelung bei Verzicht auf vorläufige Inobhutnahme aus humanitären Gründen (s. Nr. 27)</w:t>
      </w:r>
    </w:p>
    <w:p w14:paraId="020027D4" w14:textId="5B04AA3C" w:rsidR="003C5D84" w:rsidRDefault="003C5D84" w:rsidP="00440DF9"/>
    <w:p w14:paraId="5D039ECF" w14:textId="5F7D9DDA" w:rsidR="003C5D84" w:rsidRDefault="003C5D84" w:rsidP="00440DF9">
      <w:r>
        <w:t>Nr. 46 und 47</w:t>
      </w:r>
    </w:p>
    <w:p w14:paraId="7AD77E48" w14:textId="1A3A4F4E" w:rsidR="003C5D84" w:rsidRDefault="003C5D84" w:rsidP="00440DF9">
      <w:r>
        <w:t>Differenziert: § 99: Erhebungsmerkmale</w:t>
      </w:r>
    </w:p>
    <w:p w14:paraId="4A0112C4" w14:textId="75948E7C" w:rsidR="003C5D84" w:rsidRDefault="003C5D84" w:rsidP="00440DF9"/>
    <w:p w14:paraId="5F2B2DB8" w14:textId="07D8C41F" w:rsidR="004B63FC" w:rsidRDefault="004B63FC" w:rsidP="00440DF9">
      <w:r>
        <w:t>Nr. 48</w:t>
      </w:r>
    </w:p>
    <w:p w14:paraId="21E89701" w14:textId="15A3992C" w:rsidR="004B63FC" w:rsidRDefault="004B63FC" w:rsidP="004B63FC">
      <w:r>
        <w:t>Ablehnung: § 103: Die Veröffentlichung von Ergebnissen der Kinder- und Jugendhilfestatistiken ist ohnehin nur unter der Voraussetzung zulässig, dass Einzelfälle nicht erkennbar sind und die Identifizierbarkeit betroffener Personen ausgeschlossen ist.</w:t>
      </w:r>
    </w:p>
    <w:p w14:paraId="4037F55E" w14:textId="3DCCDC75" w:rsidR="004B63FC" w:rsidRDefault="004B63FC" w:rsidP="004B63FC"/>
    <w:p w14:paraId="77324F04" w14:textId="013BC8BF" w:rsidR="004B63FC" w:rsidRDefault="004B63FC" w:rsidP="004B63FC">
      <w:r>
        <w:t xml:space="preserve">Nr. 49 und 50 </w:t>
      </w:r>
    </w:p>
    <w:p w14:paraId="38FF5926" w14:textId="0D976B69" w:rsidR="00357F37" w:rsidRDefault="004B63FC" w:rsidP="004B63FC">
      <w:r>
        <w:t>Ablehnung: § 107: Modellprojekte und Analyse von Finanzfolgen: kein Regelungsbedarf</w:t>
      </w:r>
    </w:p>
    <w:p w14:paraId="050041E3" w14:textId="75EC516A" w:rsidR="00357F37" w:rsidRDefault="00357F37" w:rsidP="004B63FC"/>
    <w:p w14:paraId="05FC594E" w14:textId="3CFABA50" w:rsidR="00357F37" w:rsidRDefault="00357F37" w:rsidP="004B63FC"/>
    <w:p w14:paraId="79CA52A5" w14:textId="0772C82B" w:rsidR="00357F37" w:rsidRDefault="00357F37" w:rsidP="004B63FC">
      <w:pPr>
        <w:rPr>
          <w:sz w:val="32"/>
          <w:szCs w:val="32"/>
        </w:rPr>
      </w:pPr>
      <w:r>
        <w:rPr>
          <w:b/>
          <w:bCs/>
          <w:sz w:val="32"/>
          <w:szCs w:val="32"/>
        </w:rPr>
        <w:t>KKG</w:t>
      </w:r>
    </w:p>
    <w:p w14:paraId="5975D6B0" w14:textId="5A721439" w:rsidR="00357F37" w:rsidRDefault="00357F37" w:rsidP="004B63FC">
      <w:r>
        <w:t>Nr. 51</w:t>
      </w:r>
    </w:p>
    <w:p w14:paraId="657EA71F" w14:textId="39B7412D" w:rsidR="00357F37" w:rsidRDefault="00357F37" w:rsidP="004B63FC">
      <w:r>
        <w:t xml:space="preserve">Ablehnung: § 3 II KKG: </w:t>
      </w:r>
      <w:r w:rsidRPr="00D37408">
        <w:t>Verpflichtung der in § 3 Absatz 2 KKG genannten Institutionen zur Mitwirkung im Netzwerk</w:t>
      </w:r>
      <w:r>
        <w:t xml:space="preserve"> für Kinderschutz</w:t>
      </w:r>
    </w:p>
    <w:p w14:paraId="464C34F6" w14:textId="7498A47F" w:rsidR="00357F37" w:rsidRDefault="00357F37" w:rsidP="004B63FC"/>
    <w:p w14:paraId="1EEB81E4" w14:textId="222304DA" w:rsidR="00357F37" w:rsidRDefault="00357F37" w:rsidP="004B63FC">
      <w:r>
        <w:t>Nr. 52</w:t>
      </w:r>
    </w:p>
    <w:p w14:paraId="347DD512" w14:textId="63B33391" w:rsidR="00357F37" w:rsidRDefault="00357F37" w:rsidP="004B63FC">
      <w:r>
        <w:t xml:space="preserve">Ablehnung: § 3 IV KKG: </w:t>
      </w:r>
      <w:r w:rsidRPr="00D37408">
        <w:t>Die Bundesmittel für die „Frühen Hilfen“ sollen erhöht und verstetigt werden</w:t>
      </w:r>
      <w:r>
        <w:t>.</w:t>
      </w:r>
    </w:p>
    <w:p w14:paraId="6CCE3E34" w14:textId="3F354CBF" w:rsidR="00357F37" w:rsidRDefault="00357F37" w:rsidP="004B63FC"/>
    <w:p w14:paraId="7ACE1EF7" w14:textId="0A5AA12C" w:rsidR="00357F37" w:rsidRDefault="00357F37" w:rsidP="004B63FC">
      <w:r>
        <w:t>Nr. 53</w:t>
      </w:r>
    </w:p>
    <w:p w14:paraId="51E5BF9E" w14:textId="1353128F" w:rsidR="00357F37" w:rsidRDefault="00357F37" w:rsidP="004B63FC">
      <w:r>
        <w:t xml:space="preserve">Ablehnung: § 4 KKG: </w:t>
      </w:r>
      <w:r w:rsidRPr="00E13FF5">
        <w:t>Die bisherige Reihenfolge der Absätze in § 4 soll</w:t>
      </w:r>
      <w:r>
        <w:t>te</w:t>
      </w:r>
      <w:r w:rsidRPr="00E13FF5">
        <w:t xml:space="preserve"> beibehalten werden</w:t>
      </w:r>
      <w:r>
        <w:t>. Die bisherige Befugnis zur Weitergabe von Informationen an das Jugendamt sollte in eine „Soll-Verpflichtung“ geändert werden.</w:t>
      </w:r>
    </w:p>
    <w:p w14:paraId="74FBBD68" w14:textId="7B4E987B" w:rsidR="00357F37" w:rsidRDefault="00357F37" w:rsidP="004B63FC">
      <w:r>
        <w:t>Zustimmung: Ersetzung von „Personensorgeberechtigte“ durch „Erziehungsberechtigte“</w:t>
      </w:r>
    </w:p>
    <w:p w14:paraId="113C9282" w14:textId="5BCD4763" w:rsidR="00357F37" w:rsidRDefault="00357F37" w:rsidP="004B63FC"/>
    <w:p w14:paraId="6D3889B6" w14:textId="440D80E9" w:rsidR="00357F37" w:rsidRDefault="00357F37" w:rsidP="004B63FC">
      <w:r>
        <w:t>Nr. 54</w:t>
      </w:r>
    </w:p>
    <w:p w14:paraId="551731E6" w14:textId="2E178436" w:rsidR="00357F37" w:rsidRDefault="00687692" w:rsidP="004B63FC">
      <w:r>
        <w:t xml:space="preserve">Ablehnung: § 4 KKG: </w:t>
      </w:r>
      <w:r w:rsidRPr="00273A32">
        <w:t>Der Bundesrat bittet im weiteren Gesetzgebungsverfahren zu prüfen, in welcher Weise der Informationsfluss zwischen Geheimnisträgern und Familiengerichten sichergestellt werden kann.</w:t>
      </w:r>
    </w:p>
    <w:p w14:paraId="5737E90D" w14:textId="16F484F9" w:rsidR="00687692" w:rsidRDefault="00687692" w:rsidP="004B63FC"/>
    <w:p w14:paraId="3D9DF17D" w14:textId="38915532" w:rsidR="00687692" w:rsidRDefault="00687692" w:rsidP="004B63FC">
      <w:r>
        <w:t>Nr. 55</w:t>
      </w:r>
    </w:p>
    <w:p w14:paraId="3A7E4165" w14:textId="197C5FBA" w:rsidR="00687692" w:rsidRDefault="00687692" w:rsidP="004B63FC">
      <w:r>
        <w:t>Prüfung: § 4a</w:t>
      </w:r>
      <w:r w:rsidR="00ED43B4">
        <w:t xml:space="preserve"> KKG: Interkollegialer Ärzteaustausch</w:t>
      </w:r>
    </w:p>
    <w:p w14:paraId="019A918A" w14:textId="21CE1907" w:rsidR="00ED43B4" w:rsidRDefault="00ED43B4" w:rsidP="004B63FC"/>
    <w:p w14:paraId="7AA2D65E" w14:textId="30C6B398" w:rsidR="00ED43B4" w:rsidRDefault="00ED43B4" w:rsidP="004B63FC">
      <w:r>
        <w:t>Nr. 56</w:t>
      </w:r>
    </w:p>
    <w:p w14:paraId="51E4ACB4" w14:textId="53780D27" w:rsidR="00ED43B4" w:rsidRDefault="00ED43B4" w:rsidP="004B63FC">
      <w:r>
        <w:t xml:space="preserve">Zustimmung: § 5 I KKG: Mitteilungen in Strafverfahren zu Aspekten der Kindeswohlgefährdung </w:t>
      </w:r>
    </w:p>
    <w:p w14:paraId="40C3ABDD" w14:textId="2DA50764" w:rsidR="00ED43B4" w:rsidRDefault="00ED43B4" w:rsidP="004B63FC"/>
    <w:p w14:paraId="2F195375" w14:textId="698E7CBE" w:rsidR="00ED43B4" w:rsidRDefault="00ED43B4" w:rsidP="004B63FC">
      <w:r>
        <w:t>Nr. 57</w:t>
      </w:r>
    </w:p>
    <w:p w14:paraId="1A546948" w14:textId="4EB7E36F" w:rsidR="00ED43B4" w:rsidRDefault="00ED43B4" w:rsidP="004B63FC">
      <w:r>
        <w:t>Ablehnung: § 5 KKG: Bundesregierung will keine Mitteilungspflicht der Jugendämter an die Strafverfolgungsbehörden.</w:t>
      </w:r>
    </w:p>
    <w:p w14:paraId="7F9D097D" w14:textId="4681FD64" w:rsidR="00ED43B4" w:rsidRDefault="00ED43B4" w:rsidP="004B63FC"/>
    <w:p w14:paraId="03E2BE46" w14:textId="2CAA27D9" w:rsidR="00ED43B4" w:rsidRDefault="00ED43B4" w:rsidP="004B63FC"/>
    <w:p w14:paraId="16C76DF3" w14:textId="5B8763BB" w:rsidR="00ED43B4" w:rsidRDefault="00ED43B4" w:rsidP="004B63FC">
      <w:r>
        <w:t>Norbert Struck</w:t>
      </w:r>
    </w:p>
    <w:p w14:paraId="2A2406B8" w14:textId="1D844A91" w:rsidR="00ED43B4" w:rsidRPr="00357F37" w:rsidRDefault="00393DAD" w:rsidP="004B63FC">
      <w:r>
        <w:t>10.03.2021</w:t>
      </w:r>
    </w:p>
    <w:p w14:paraId="6D90F35E" w14:textId="216BA0AA" w:rsidR="004B63FC" w:rsidRDefault="00357F37" w:rsidP="004B63FC">
      <w:r>
        <w:lastRenderedPageBreak/>
        <w:t xml:space="preserve"> </w:t>
      </w:r>
    </w:p>
    <w:p w14:paraId="11B91E1B" w14:textId="77777777" w:rsidR="004B63FC" w:rsidRDefault="004B63FC" w:rsidP="004B63FC"/>
    <w:p w14:paraId="1295EC34" w14:textId="77777777" w:rsidR="003C5D84" w:rsidRDefault="003C5D84" w:rsidP="00440DF9"/>
    <w:p w14:paraId="329A2C1D" w14:textId="77777777" w:rsidR="00440DF9" w:rsidRDefault="00440DF9"/>
    <w:sectPr w:rsidR="00440D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096B"/>
    <w:multiLevelType w:val="hybridMultilevel"/>
    <w:tmpl w:val="B0901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441D5"/>
    <w:multiLevelType w:val="hybridMultilevel"/>
    <w:tmpl w:val="D5BE6F06"/>
    <w:lvl w:ilvl="0" w:tplc="6BE0CF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0AD"/>
    <w:rsid w:val="00357F37"/>
    <w:rsid w:val="00393DAD"/>
    <w:rsid w:val="003C5D84"/>
    <w:rsid w:val="00403083"/>
    <w:rsid w:val="00440DF9"/>
    <w:rsid w:val="00453BC3"/>
    <w:rsid w:val="004810AD"/>
    <w:rsid w:val="004B63FC"/>
    <w:rsid w:val="00506C8E"/>
    <w:rsid w:val="00590F95"/>
    <w:rsid w:val="0061452A"/>
    <w:rsid w:val="00687692"/>
    <w:rsid w:val="00815D4B"/>
    <w:rsid w:val="00892BC6"/>
    <w:rsid w:val="008A2D7A"/>
    <w:rsid w:val="00CF1622"/>
    <w:rsid w:val="00E716AF"/>
    <w:rsid w:val="00E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3AAA"/>
  <w15:chartTrackingRefBased/>
  <w15:docId w15:val="{11DF5EB3-E495-474B-BA07-CC2CE66A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6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899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Struck</dc:creator>
  <cp:keywords/>
  <dc:description/>
  <cp:lastModifiedBy>Sabine Schmitt</cp:lastModifiedBy>
  <cp:revision>2</cp:revision>
  <dcterms:created xsi:type="dcterms:W3CDTF">2021-03-30T14:11:00Z</dcterms:created>
  <dcterms:modified xsi:type="dcterms:W3CDTF">2021-03-30T14:11:00Z</dcterms:modified>
</cp:coreProperties>
</file>